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39" cy="652061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73" t="-144" r="-173" b="-144"/>
                        <a:stretch/>
                      </pic:blipFill>
                      <pic:spPr bwMode="auto">
                        <a:xfrm>
                          <a:off x="0" y="0"/>
                          <a:ext cx="546939" cy="652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pt;height:51.3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2"/>
        </w:rPr>
      </w:r>
      <w:r/>
    </w:p>
    <w:p>
      <w:pPr>
        <w:pStyle w:val="841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</w:r>
      <w:r/>
    </w:p>
    <w:p>
      <w:pPr>
        <w:pStyle w:val="841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Российская Федерация</w:t>
      </w:r>
      <w:r>
        <w:rPr>
          <w:b/>
        </w:rPr>
      </w:r>
      <w:r/>
    </w:p>
    <w:p>
      <w:pPr>
        <w:pStyle w:val="841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Новгородская область</w:t>
      </w:r>
      <w:r>
        <w:rPr>
          <w:b/>
        </w:rPr>
      </w:r>
      <w:r/>
    </w:p>
    <w:p>
      <w:pPr>
        <w:pStyle w:val="841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41"/>
        <w:ind w:left="0" w:right="0" w:firstLine="0"/>
        <w:jc w:val="center"/>
        <w:spacing w:line="240" w:lineRule="auto"/>
        <w:rPr>
          <w:b/>
        </w:rPr>
      </w:pPr>
      <w:r>
        <w:rPr>
          <w:b/>
        </w:rPr>
        <w:t xml:space="preserve">Комитет записи актов гражданского состояния и организационного обеспечения деятельности мировых судей Новгородской области</w:t>
      </w:r>
      <w:r>
        <w:rPr>
          <w:b/>
        </w:rPr>
      </w:r>
      <w:r/>
    </w:p>
    <w:p>
      <w:pPr>
        <w:pStyle w:val="841"/>
        <w:ind w:left="0" w:right="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83"/>
        <w:ind w:left="-142" w:right="142" w:firstLine="0"/>
        <w:jc w:val="center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ОБЛАСТНОЕ КАЗЕННОЕ УЧРЕЖДЕНИЕ «ГОСУДАРСТВЕННОЕ ЮРИДИЧЕСКОЕ БЮРО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883"/>
        <w:ind w:left="-142" w:right="142" w:firstLine="0"/>
        <w:jc w:val="center"/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НОВГОРОДСКОЙ ОБЛАСТИ» </w:t>
      </w:r>
      <w:r>
        <w:rPr>
          <w:b/>
        </w:rPr>
      </w:r>
      <w:r/>
    </w:p>
    <w:p>
      <w:pPr>
        <w:ind w:left="-142" w:right="140" w:firstLine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  <w:r/>
    </w:p>
    <w:p>
      <w:pPr>
        <w:pStyle w:val="841"/>
        <w:ind w:left="-142" w:right="14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/>
    </w:p>
    <w:p>
      <w:pPr>
        <w:pStyle w:val="841"/>
        <w:ind w:left="0" w:right="14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41"/>
        <w:ind w:left="-142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01» ноября</w:t>
      </w:r>
      <w:r>
        <w:rPr>
          <w:sz w:val="28"/>
          <w:szCs w:val="28"/>
        </w:rPr>
        <w:t xml:space="preserve"> 2022 года                                                                               № </w:t>
      </w:r>
      <w:r>
        <w:rPr>
          <w:sz w:val="28"/>
          <w:szCs w:val="28"/>
        </w:rPr>
        <w:t xml:space="preserve">24-ОД    </w:t>
      </w:r>
      <w:r>
        <w:rPr>
          <w:sz w:val="28"/>
          <w:szCs w:val="28"/>
        </w:rPr>
      </w:r>
      <w:r/>
    </w:p>
    <w:p>
      <w:pPr>
        <w:pStyle w:val="841"/>
        <w:ind w:left="-142" w:right="140" w:firstLine="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pStyle w:val="841"/>
        <w:ind w:left="-142" w:right="1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Новгород</w:t>
      </w:r>
      <w:r>
        <w:rPr>
          <w:sz w:val="28"/>
          <w:szCs w:val="28"/>
        </w:rPr>
      </w:r>
      <w:r/>
    </w:p>
    <w:p>
      <w:pPr>
        <w:pStyle w:val="841"/>
        <w:ind w:left="-142" w:right="140" w:firstLine="0"/>
        <w:jc w:val="center"/>
        <w:rPr>
          <w:b/>
          <w:sz w:val="28"/>
          <w:szCs w:val="28"/>
        </w:rPr>
      </w:pPr>
      <w:r>
        <w:rPr>
          <w:sz w:val="32"/>
          <w:szCs w:val="32"/>
        </w:rPr>
      </w:r>
      <w:r>
        <w:rPr>
          <w:sz w:val="28"/>
          <w:szCs w:val="28"/>
        </w:rPr>
        <w:tab/>
        <w:tab/>
      </w:r>
      <w:r>
        <w:rPr>
          <w:b/>
          <w:sz w:val="28"/>
          <w:szCs w:val="28"/>
        </w:rPr>
      </w:r>
      <w:r/>
    </w:p>
    <w:p>
      <w:pPr>
        <w:pStyle w:val="841"/>
        <w:jc w:val="center"/>
        <w:spacing w:line="240" w:lineRule="auto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мероприятий по оценке коррупционных рисков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841"/>
        <w:ind w:left="-142" w:right="142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/>
    </w:p>
    <w:p>
      <w:pPr>
        <w:pStyle w:val="841"/>
        <w:ind w:right="-6" w:firstLine="540"/>
        <w:jc w:val="both"/>
        <w:spacing w:line="283" w:lineRule="atLeast"/>
      </w:pPr>
      <w:r>
        <w:rPr>
          <w:sz w:val="28"/>
          <w:szCs w:val="28"/>
        </w:rPr>
        <w:t xml:space="preserve">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р</w:t>
      </w:r>
      <w:r>
        <w:rPr>
          <w:sz w:val="28"/>
          <w:szCs w:val="28"/>
        </w:rPr>
        <w:t xml:space="preserve">уководствуясь Уставом государственного об</w:t>
      </w:r>
      <w:r>
        <w:rPr>
          <w:sz w:val="28"/>
          <w:szCs w:val="28"/>
        </w:rPr>
        <w:t xml:space="preserve">ластного казенного учреждения «Государственное юридическое бюро Новгородской области», утвержденным приказом комитета записи актов гражданского состояния и организационного обеспечения деятельности мировых судей Новгородской области от 08.09.2022 № 205-ОД </w:t>
      </w:r>
      <w:r>
        <w:rPr>
          <w:sz w:val="28"/>
          <w:szCs w:val="28"/>
        </w:rPr>
      </w:r>
      <w:r/>
    </w:p>
    <w:p>
      <w:pPr>
        <w:pStyle w:val="893"/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3"/>
        <w:ind w:left="0" w:right="0" w:firstLine="0"/>
        <w:jc w:val="both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</w:t>
      </w:r>
      <w:r/>
    </w:p>
    <w:p>
      <w:pPr>
        <w:pStyle w:val="893"/>
        <w:ind w:left="0" w:right="0" w:firstLine="0"/>
        <w:jc w:val="both"/>
        <w:spacing w:line="240" w:lineRule="auto"/>
      </w:pPr>
      <w:r/>
      <w:r/>
    </w:p>
    <w:p>
      <w:pPr>
        <w:pStyle w:val="841"/>
        <w:numPr>
          <w:ilvl w:val="0"/>
          <w:numId w:val="2"/>
        </w:numPr>
        <w:ind w:firstLine="709"/>
        <w:jc w:val="both"/>
        <w:spacing w:line="283" w:lineRule="atLeast"/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етодику </w:t>
      </w:r>
      <w:r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оценки коррупционных рисков, возникающих при реализации функций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областного казенного учреждения «Государственное юридическое бюро Новгородской области»</w:t>
      </w:r>
      <w:r>
        <w:rPr>
          <w:sz w:val="28"/>
          <w:szCs w:val="28"/>
        </w:rPr>
        <w:t xml:space="preserve"> (далее учреждение) </w:t>
      </w:r>
      <w:r>
        <w:rPr>
          <w:sz w:val="28"/>
          <w:szCs w:val="28"/>
        </w:rPr>
        <w:t xml:space="preserve">(П</w:t>
      </w:r>
      <w:r>
        <w:rPr>
          <w:sz w:val="28"/>
          <w:szCs w:val="28"/>
        </w:rPr>
        <w:t xml:space="preserve">риложение 1)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spacing w:line="283" w:lineRule="atLeast"/>
      </w:pPr>
      <w:r>
        <w:rPr>
          <w:sz w:val="28"/>
          <w:szCs w:val="28"/>
        </w:rPr>
        <w:t xml:space="preserve">2. Утвердить Положение об </w:t>
      </w:r>
      <w:r>
        <w:rPr>
          <w:sz w:val="28"/>
          <w:szCs w:val="28"/>
        </w:rPr>
        <w:t xml:space="preserve">оценк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коррупционных рисков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в учреждении </w:t>
      </w:r>
      <w:r>
        <w:rPr>
          <w:sz w:val="28"/>
          <w:szCs w:val="28"/>
        </w:rPr>
        <w:t xml:space="preserve">(П</w:t>
      </w:r>
      <w:r>
        <w:rPr>
          <w:sz w:val="28"/>
          <w:szCs w:val="28"/>
        </w:rPr>
        <w:t xml:space="preserve">риложение 2)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 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карту</w:t>
      </w:r>
      <w:r>
        <w:rPr>
          <w:sz w:val="28"/>
          <w:szCs w:val="28"/>
        </w:rPr>
        <w:t xml:space="preserve"> коррупционных рисков</w:t>
      </w:r>
      <w:r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3)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line="283" w:lineRule="atLeast"/>
      </w:pPr>
      <w:r>
        <w:rPr>
          <w:sz w:val="28"/>
          <w:szCs w:val="28"/>
          <w:highlight w:val="none"/>
        </w:rPr>
        <w:t xml:space="preserve">4. Утвердить Перечень должностей учреждения, исполнение обязанностей по которым связано с коррупционными рисками (Приложение 4). </w:t>
      </w:r>
      <w:r>
        <w:rPr>
          <w:sz w:val="28"/>
          <w:szCs w:val="28"/>
          <w:highlight w:val="none"/>
        </w:rPr>
      </w:r>
      <w:r/>
    </w:p>
    <w:p>
      <w:pPr>
        <w:pStyle w:val="841"/>
        <w:ind w:firstLine="709"/>
        <w:jc w:val="both"/>
        <w:spacing w:line="283" w:lineRule="atLeast"/>
      </w:pPr>
      <w:r>
        <w:rPr>
          <w:sz w:val="28"/>
          <w:szCs w:val="28"/>
        </w:rPr>
        <w:t xml:space="preserve">5. Назначить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заместителя директора учреждения Макарову И.Д.</w:t>
      </w:r>
      <w:r>
        <w:rPr>
          <w:sz w:val="28"/>
          <w:szCs w:val="28"/>
        </w:rPr>
        <w:t xml:space="preserve"> ответственной за осуществление деятельности по </w:t>
      </w:r>
      <w:r>
        <w:rPr>
          <w:sz w:val="28"/>
          <w:szCs w:val="28"/>
        </w:rPr>
        <w:t xml:space="preserve">оценк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коррупционных рисков</w:t>
      </w:r>
      <w:r>
        <w:rPr>
          <w:sz w:val="28"/>
          <w:szCs w:val="28"/>
        </w:rPr>
        <w:t xml:space="preserve"> в учреждении.</w:t>
      </w:r>
      <w:r/>
    </w:p>
    <w:p>
      <w:pPr>
        <w:pStyle w:val="841"/>
        <w:ind w:firstLine="709"/>
        <w:jc w:val="both"/>
        <w:spacing w:line="283" w:lineRule="atLeast"/>
      </w:pPr>
      <w:r>
        <w:rPr>
          <w:sz w:val="28"/>
          <w:szCs w:val="28"/>
        </w:rPr>
        <w:t xml:space="preserve">6.    Контроль за исполнением приказа оставляю за собой.</w:t>
      </w:r>
      <w:r>
        <w:rPr>
          <w:sz w:val="28"/>
          <w:szCs w:val="28"/>
        </w:rPr>
      </w:r>
      <w:r/>
    </w:p>
    <w:p>
      <w:pPr>
        <w:pStyle w:val="841"/>
        <w:ind w:left="0" w:right="14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1"/>
        <w:ind w:left="0" w:right="-2" w:firstLine="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Директор                                                                                               Н.А. Панов</w:t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1"/>
        <w:ind w:left="0" w:right="0" w:firstLine="4677"/>
        <w:jc w:val="left"/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</w:rPr>
      </w:r>
      <w:r/>
    </w:p>
    <w:p>
      <w:pPr>
        <w:pStyle w:val="841"/>
        <w:ind w:left="0" w:right="0" w:firstLine="4677"/>
        <w:jc w:val="left"/>
      </w:pPr>
      <w:r>
        <w:rPr>
          <w:rFonts w:eastAsia="Calibri"/>
          <w:sz w:val="28"/>
          <w:szCs w:val="28"/>
          <w:lang w:eastAsia="en-US"/>
        </w:rPr>
        <w:t xml:space="preserve">к приказу ГОКУ «Государственное </w:t>
      </w:r>
      <w:r>
        <w:rPr>
          <w:rFonts w:eastAsia="Calibri"/>
          <w:sz w:val="28"/>
          <w:szCs w:val="28"/>
        </w:rPr>
      </w:r>
      <w:r/>
    </w:p>
    <w:p>
      <w:pPr>
        <w:ind w:left="0" w:right="0" w:firstLine="4677"/>
        <w:jc w:val="left"/>
      </w:pPr>
      <w:r>
        <w:rPr>
          <w:rFonts w:eastAsia="Calibri"/>
          <w:sz w:val="28"/>
          <w:szCs w:val="28"/>
          <w:lang w:eastAsia="en-US"/>
        </w:rPr>
        <w:t xml:space="preserve">юридическое бюро </w:t>
      </w:r>
      <w:r>
        <w:rPr>
          <w:rFonts w:eastAsia="Calibri"/>
          <w:sz w:val="28"/>
          <w:szCs w:val="28"/>
        </w:rPr>
      </w:r>
      <w:r/>
    </w:p>
    <w:p>
      <w:pPr>
        <w:ind w:left="0" w:right="0" w:firstLine="4677"/>
        <w:jc w:val="left"/>
      </w:pPr>
      <w:r>
        <w:rPr>
          <w:rFonts w:eastAsia="Calibri"/>
          <w:sz w:val="28"/>
          <w:szCs w:val="28"/>
          <w:lang w:eastAsia="en-US"/>
        </w:rPr>
        <w:t xml:space="preserve">Новгородской области</w:t>
      </w:r>
      <w:r>
        <w:rPr>
          <w:sz w:val="28"/>
          <w:szCs w:val="28"/>
        </w:rPr>
        <w:t xml:space="preserve">»</w:t>
      </w:r>
      <w:r>
        <w:rPr>
          <w:rFonts w:eastAsia="Calibri"/>
          <w:sz w:val="28"/>
          <w:szCs w:val="28"/>
        </w:rPr>
      </w:r>
      <w:r/>
    </w:p>
    <w:p>
      <w:pPr>
        <w:pStyle w:val="841"/>
        <w:ind w:left="0" w:right="0" w:firstLine="4677"/>
        <w:jc w:val="left"/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 «01».11.2022</w:t>
      </w:r>
      <w:r>
        <w:rPr>
          <w:rFonts w:eastAsia="Calibri"/>
          <w:sz w:val="28"/>
          <w:szCs w:val="28"/>
          <w:lang w:eastAsia="en-US"/>
        </w:rPr>
        <w:t xml:space="preserve"> № 24-ОД</w:t>
      </w:r>
      <w:r>
        <w:rPr>
          <w:rFonts w:eastAsia="Calibri"/>
          <w:sz w:val="28"/>
          <w:szCs w:val="28"/>
          <w:highlight w:val="none"/>
        </w:rPr>
      </w:r>
      <w:r/>
    </w:p>
    <w:p>
      <w:pPr>
        <w:ind w:left="0" w:right="0" w:firstLine="6661"/>
        <w:jc w:val="left"/>
      </w:pPr>
      <w:r>
        <w:rPr>
          <w:rFonts w:eastAsia="Calibri"/>
          <w:sz w:val="22"/>
          <w:szCs w:val="22"/>
          <w:highlight w:val="none"/>
          <w:lang w:eastAsia="en-US"/>
        </w:rPr>
      </w:r>
      <w:r>
        <w:rPr>
          <w:rFonts w:eastAsia="Calibri"/>
          <w:sz w:val="22"/>
          <w:szCs w:val="22"/>
          <w:lang w:eastAsia="en-US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етодик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проведения</w:t>
      </w:r>
      <w:r>
        <w:rPr>
          <w:b/>
          <w:sz w:val="28"/>
          <w:szCs w:val="28"/>
        </w:rPr>
        <w:t xml:space="preserve"> оценки коррупционных рисков, возникающих при реализации функций государственного областного казенного учреждения «Государственное юридическое бюро Новгородской области»</w:t>
      </w:r>
      <w:r>
        <w:rPr>
          <w:b/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1. Общие положения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Основной целью М</w:t>
      </w:r>
      <w:r>
        <w:rPr>
          <w:sz w:val="28"/>
          <w:szCs w:val="28"/>
        </w:rPr>
        <w:t xml:space="preserve">етодик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оценки коррупционных рисков, возникающих при реализации функций</w:t>
      </w:r>
      <w:r>
        <w:rPr>
          <w:sz w:val="28"/>
          <w:szCs w:val="28"/>
        </w:rPr>
        <w:t xml:space="preserve"> государственно областного казенного учреждения «Государственное юридическое бюро Новгородской области»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Методика, учреждение)</w:t>
      </w:r>
      <w:r>
        <w:rPr>
          <w:sz w:val="28"/>
          <w:szCs w:val="28"/>
        </w:rPr>
        <w:t xml:space="preserve">, является обеспечение организации работы по следующим направлениям: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коррупционных рисков, возникающих при реализации функций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уточнений в перечни должностей работников учреждения</w:t>
      </w:r>
      <w:r>
        <w:rPr>
          <w:sz w:val="28"/>
          <w:szCs w:val="28"/>
        </w:rPr>
        <w:t xml:space="preserve">, замещение которых связано с коррупционными рисками;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мониторинг исполнения должностных обязанностей работниками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деятельность которых связана с коррупционными рисками.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Результатами применения настоящих методических рекомендаций будут являться: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определение перечня функций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при реализации которых наиболее вероятно возникновение коррупции;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формирование перечня должностей работников учреждения</w:t>
      </w:r>
      <w:r>
        <w:rPr>
          <w:sz w:val="28"/>
          <w:szCs w:val="28"/>
        </w:rPr>
        <w:t xml:space="preserve">, замещение которых связано с коррупционными рисками, 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минимизация коррупционных рисков либо их устранение в конкретных управленческих процессах.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1.3. Вопросы, связанные с проведением оценки </w:t>
      </w:r>
      <w:r>
        <w:rPr>
          <w:sz w:val="28"/>
          <w:szCs w:val="28"/>
        </w:rPr>
        <w:t xml:space="preserve">коррупционных рисков, возникающих при реализации функций</w:t>
      </w:r>
      <w:r>
        <w:rPr>
          <w:sz w:val="28"/>
          <w:szCs w:val="28"/>
        </w:rPr>
        <w:t xml:space="preserve"> учреждения, корректировкой перечней должностей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замещение которых связано с коррупционными рисками, </w:t>
      </w:r>
      <w:r>
        <w:rPr>
          <w:sz w:val="28"/>
          <w:szCs w:val="28"/>
        </w:rPr>
        <w:t xml:space="preserve">а также результаты </w:t>
      </w:r>
      <w:r>
        <w:rPr>
          <w:sz w:val="28"/>
          <w:szCs w:val="28"/>
        </w:rPr>
        <w:t xml:space="preserve">мониторинг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исполнения должностных обязанностей работниками учреждения</w:t>
      </w:r>
      <w:r>
        <w:rPr>
          <w:sz w:val="28"/>
          <w:szCs w:val="28"/>
        </w:rPr>
        <w:t xml:space="preserve">, деятельность которых связана с коррупционными рисками</w:t>
      </w:r>
      <w:r>
        <w:rPr>
          <w:sz w:val="28"/>
          <w:szCs w:val="28"/>
        </w:rPr>
        <w:t xml:space="preserve">, рассматриваются на заседаниях комиссии по соблюдению требований к служебному поведению учреждения и урегулированию конфликта интересов по мере необходимости.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1.4. Реализация настоящей М</w:t>
      </w:r>
      <w:r>
        <w:rPr>
          <w:sz w:val="28"/>
          <w:szCs w:val="28"/>
        </w:rPr>
        <w:t xml:space="preserve">етодики осуществляется ответственным за профилактику коррупционных и иных правонарушений в учреждении.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2. О</w:t>
      </w:r>
      <w:r>
        <w:rPr>
          <w:b/>
          <w:sz w:val="28"/>
          <w:szCs w:val="28"/>
        </w:rPr>
        <w:t xml:space="preserve">пределение перечня функций учреждения</w:t>
      </w:r>
      <w:r>
        <w:rPr>
          <w:b/>
          <w:sz w:val="28"/>
          <w:szCs w:val="28"/>
        </w:rPr>
        <w:t xml:space="preserve">, при реализации которых наиболее вероятно возникновение коррупции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2.1. Определение перечня функций учреждения, при реализации которых наиболее вероятно возникновение коррупции</w:t>
      </w:r>
      <w:r>
        <w:rPr>
          <w:sz w:val="28"/>
          <w:szCs w:val="28"/>
        </w:rPr>
        <w:t xml:space="preserve">, осуществляется посредством</w:t>
      </w:r>
      <w:r>
        <w:rPr>
          <w:sz w:val="28"/>
          <w:szCs w:val="28"/>
        </w:rPr>
        <w:t xml:space="preserve"> выделения тех функций, при реализации которых возникают предпосылки для возникновения коррупции.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2.2. При определении перечня </w:t>
      </w:r>
      <w:r>
        <w:rPr>
          <w:sz w:val="28"/>
          <w:szCs w:val="28"/>
        </w:rPr>
        <w:t xml:space="preserve">коррупционно-опасных функций обращается внимание на функци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предусматривающие:</w:t>
      </w:r>
      <w:r>
        <w:rPr>
          <w:sz w:val="28"/>
          <w:szCs w:val="28"/>
        </w:rPr>
      </w:r>
      <w:r/>
    </w:p>
    <w:p>
      <w:pPr>
        <w:pStyle w:val="844"/>
        <w:ind w:firstLine="709"/>
        <w:jc w:val="both"/>
        <w:shd w:val="clear" w:color="auto" w:fill="ffffff"/>
      </w:pPr>
      <w:r>
        <w:rPr>
          <w:b w:val="0"/>
          <w:color w:val="000000"/>
          <w:sz w:val="28"/>
          <w:szCs w:val="28"/>
        </w:rPr>
        <w:t xml:space="preserve">2.2.1</w:t>
      </w:r>
      <w:r>
        <w:rPr>
          <w:b w:val="0"/>
          <w:color w:val="00000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о</w:t>
      </w:r>
      <w:r>
        <w:rPr>
          <w:b w:val="0"/>
          <w:sz w:val="28"/>
          <w:szCs w:val="28"/>
        </w:rPr>
        <w:t xml:space="preserve">рганизаци</w:t>
      </w:r>
      <w:r>
        <w:rPr>
          <w:b w:val="0"/>
          <w:sz w:val="28"/>
          <w:szCs w:val="28"/>
        </w:rPr>
        <w:t xml:space="preserve">ю</w:t>
      </w:r>
      <w:r>
        <w:rPr>
          <w:b w:val="0"/>
          <w:sz w:val="28"/>
          <w:szCs w:val="28"/>
        </w:rPr>
        <w:t xml:space="preserve"> и осуществление закупок товаров, работ, услуг для государственных нужд, </w:t>
      </w:r>
      <w:r>
        <w:rPr>
          <w:b w:val="0"/>
          <w:sz w:val="28"/>
          <w:szCs w:val="28"/>
        </w:rPr>
        <w:t xml:space="preserve">публикаци</w:t>
      </w:r>
      <w:r>
        <w:rPr>
          <w:b w:val="0"/>
          <w:sz w:val="28"/>
          <w:szCs w:val="28"/>
        </w:rPr>
        <w:t xml:space="preserve">ю</w:t>
      </w:r>
      <w:r>
        <w:rPr>
          <w:b w:val="0"/>
          <w:sz w:val="28"/>
          <w:szCs w:val="28"/>
        </w:rPr>
        <w:t xml:space="preserve"> информации о закупке;</w:t>
      </w:r>
      <w:r>
        <w:rPr>
          <w:b w:val="0"/>
          <w:sz w:val="28"/>
          <w:szCs w:val="28"/>
        </w:rPr>
      </w:r>
      <w:r/>
    </w:p>
    <w:p>
      <w:pPr>
        <w:pStyle w:val="844"/>
        <w:ind w:firstLine="709"/>
        <w:jc w:val="both"/>
        <w:shd w:val="clear" w:color="auto" w:fill="ffffff"/>
      </w:pPr>
      <w:r>
        <w:rPr>
          <w:b w:val="0"/>
          <w:sz w:val="28"/>
          <w:szCs w:val="28"/>
        </w:rPr>
        <w:t xml:space="preserve">2.2.</w:t>
      </w:r>
      <w:r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а</w:t>
      </w:r>
      <w:r>
        <w:rPr>
          <w:b w:val="0"/>
          <w:sz w:val="28"/>
          <w:szCs w:val="28"/>
        </w:rPr>
        <w:t xml:space="preserve">нализ сведений о доходах, расходах, об имуществе и обязательствах имущественного характера</w:t>
      </w:r>
      <w:r>
        <w:rPr>
          <w:b w:val="0"/>
          <w:sz w:val="28"/>
          <w:szCs w:val="28"/>
        </w:rPr>
        <w:t xml:space="preserve">;</w:t>
      </w:r>
      <w:r>
        <w:rPr>
          <w:b w:val="0"/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рием на работу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редставление в судебных орга</w:t>
      </w:r>
      <w:r>
        <w:rPr>
          <w:sz w:val="28"/>
          <w:szCs w:val="28"/>
        </w:rPr>
        <w:t xml:space="preserve">нах законных интересов учреждения;</w:t>
      </w:r>
      <w:r>
        <w:rPr>
          <w:sz w:val="28"/>
          <w:szCs w:val="28"/>
          <w:highlight w:val="none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5. ведение </w:t>
      </w:r>
      <w:r>
        <w:rPr>
          <w:sz w:val="28"/>
          <w:szCs w:val="28"/>
        </w:rPr>
        <w:t xml:space="preserve">учета</w:t>
      </w:r>
      <w:r>
        <w:rPr>
          <w:sz w:val="28"/>
          <w:szCs w:val="28"/>
        </w:rPr>
        <w:t xml:space="preserve"> материальных ценностей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абот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со служебной информацией</w:t>
      </w:r>
      <w:r>
        <w:rPr>
          <w:sz w:val="28"/>
          <w:szCs w:val="28"/>
        </w:rPr>
        <w:t xml:space="preserve">, документами;</w:t>
      </w:r>
      <w:r>
        <w:rPr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договорной работы учреждения, </w:t>
      </w:r>
      <w:r>
        <w:rPr>
          <w:sz w:val="28"/>
          <w:szCs w:val="28"/>
        </w:rPr>
        <w:t xml:space="preserve">мониторинг исполнения договоров;</w:t>
      </w:r>
      <w:r>
        <w:rPr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8. с</w:t>
      </w:r>
      <w:r>
        <w:rPr>
          <w:sz w:val="28"/>
          <w:szCs w:val="28"/>
        </w:rPr>
        <w:t xml:space="preserve">оставление, заполнение </w:t>
      </w:r>
      <w:r>
        <w:rPr>
          <w:sz w:val="28"/>
          <w:szCs w:val="28"/>
        </w:rPr>
        <w:t xml:space="preserve">документов, справок, отчетности.</w:t>
      </w:r>
      <w:r>
        <w:rPr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2.2.9.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онтроль за ф</w:t>
      </w:r>
      <w:r>
        <w:rPr>
          <w:sz w:val="28"/>
          <w:szCs w:val="28"/>
        </w:rPr>
        <w:t xml:space="preserve">инансов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учреждения.</w:t>
      </w:r>
      <w:r>
        <w:rPr>
          <w:sz w:val="28"/>
          <w:szCs w:val="28"/>
          <w:highlight w:val="none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  <w:highlight w:val="none"/>
        </w:rPr>
        <w:t xml:space="preserve">2.2.10. оказание бесплатной юридической помощи отдельным категориям граждан. </w:t>
      </w:r>
      <w:r>
        <w:rPr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Вышеперечисленный перечень не является исчерпывающим.</w:t>
      </w:r>
      <w:r>
        <w:rPr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2.3. Информация о том, </w:t>
      </w:r>
      <w:r>
        <w:rPr>
          <w:sz w:val="28"/>
          <w:szCs w:val="28"/>
        </w:rPr>
        <w:t xml:space="preserve">что при 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той или иной функции возникают коррупционные риски (т.е. функция является коррупционно-опасной) может быть выявлена: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в ходе заседания комиссии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в статистических данных, в том числе в данных о состоянии преступности в </w:t>
      </w:r>
      <w:r>
        <w:rPr>
          <w:sz w:val="28"/>
          <w:szCs w:val="28"/>
        </w:rPr>
        <w:t xml:space="preserve">Новгородской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по результатам рассмотрения: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обращений граждан, содержащих информацию о коррупционных правонарушениях, в том числе обращений, поступивших по «горячей линии», электронной п</w:t>
      </w:r>
      <w:r>
        <w:rPr>
          <w:sz w:val="28"/>
          <w:szCs w:val="28"/>
        </w:rPr>
        <w:t xml:space="preserve">очте</w:t>
      </w:r>
      <w:r>
        <w:rPr>
          <w:sz w:val="28"/>
          <w:szCs w:val="28"/>
        </w:rPr>
        <w:t xml:space="preserve"> и т.д.;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уведомлений представителя нанимателя (работодателя) о фактах обращения в целях склонения государственного служащего, работника </w:t>
      </w:r>
      <w:r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к совершению коррупционных правонарушений;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сообщений в </w:t>
      </w:r>
      <w:r>
        <w:rPr>
          <w:sz w:val="28"/>
          <w:szCs w:val="28"/>
        </w:rPr>
        <w:t xml:space="preserve">средствах массовой информации</w:t>
      </w:r>
      <w:r>
        <w:rPr>
          <w:sz w:val="28"/>
          <w:szCs w:val="28"/>
        </w:rPr>
        <w:t xml:space="preserve"> о коррупционных правонарушениях или фактах несоблюдения должностными лицами требований к служебному поведению;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</w:t>
      </w:r>
      <w:r>
        <w:rPr>
          <w:sz w:val="28"/>
          <w:szCs w:val="28"/>
        </w:rPr>
        <w:t xml:space="preserve">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</w:t>
      </w:r>
      <w:r>
        <w:rPr>
          <w:sz w:val="28"/>
          <w:szCs w:val="28"/>
        </w:rPr>
        <w:t xml:space="preserve">Новгородской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Перечень источников, указанных в настоящем пункте, не является исчерпывающим.</w:t>
      </w:r>
      <w:r>
        <w:rPr>
          <w:sz w:val="28"/>
          <w:szCs w:val="28"/>
        </w:rPr>
      </w:r>
      <w:r/>
    </w:p>
    <w:p>
      <w:pPr>
        <w:pStyle w:val="1_803"/>
        <w:ind w:left="0"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По итогам реализации вышеизложенных мероприятий учреждением </w:t>
      </w:r>
      <w:r>
        <w:rPr>
          <w:sz w:val="28"/>
          <w:szCs w:val="28"/>
        </w:rPr>
        <w:t xml:space="preserve"> формируются и утверждаются перечни коррупционно-опасных функций.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  <w:outlineLvl w:val="0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Перечень коррупционно-опасных функций может быть утвержден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директором учреждения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посредством оформления грифа «Утверждаю»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либо одобрен на заседании комиссии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либо на заседании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Общественного совета при комитете </w:t>
      </w:r>
      <w:r>
        <w:rPr>
          <w:rFonts w:ascii="Times New Roman" w:hAnsi="Times New Roman" w:eastAsia="Trebuchet MS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записи актов гражданского состояния и организационного обеспечения деятельности мировых судей Новгородской области</w:t>
      </w:r>
      <w:r>
        <w:rPr>
          <w:rFonts w:ascii="Times New Roman" w:hAnsi="Times New Roman" w:eastAsia="Trebuchet MS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(далее комитет)</w:t>
      </w:r>
      <w:r>
        <w:rPr>
          <w:rFonts w:ascii="Times New Roman" w:hAnsi="Times New Roman" w:eastAsia="Trebuchet MS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/>
    </w:p>
    <w:p>
      <w:pPr>
        <w:pStyle w:val="841"/>
        <w:ind w:firstLine="709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Основанием для проведения заседания комиссии будет являться представление директора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любого члена комиссии, касающееся осуществления в учреждении</w:t>
      </w:r>
      <w:r>
        <w:rPr>
          <w:sz w:val="28"/>
          <w:szCs w:val="28"/>
        </w:rPr>
        <w:t xml:space="preserve"> мер по предупреждению коррупции (подпункт «в» пункта 16 Положения о комиссиях по </w:t>
      </w:r>
      <w:r>
        <w:rPr>
          <w:sz w:val="28"/>
          <w:szCs w:val="28"/>
        </w:rPr>
        <w:t xml:space="preserve">соблюде</w:t>
      </w:r>
      <w:r>
        <w:rPr>
          <w:sz w:val="28"/>
          <w:szCs w:val="28"/>
        </w:rPr>
        <w:t xml:space="preserve">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  <w:r>
        <w:rPr>
          <w:sz w:val="28"/>
          <w:szCs w:val="28"/>
        </w:rPr>
      </w:r>
      <w:r/>
    </w:p>
    <w:p>
      <w:pPr>
        <w:pStyle w:val="1_803"/>
        <w:ind w:left="0"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</w:t>
      </w:r>
      <w:r>
        <w:rPr>
          <w:sz w:val="28"/>
          <w:szCs w:val="28"/>
        </w:rPr>
        <w:t xml:space="preserve">Новгородской области, </w:t>
      </w:r>
      <w:r>
        <w:rPr>
          <w:sz w:val="28"/>
          <w:szCs w:val="28"/>
        </w:rPr>
        <w:t xml:space="preserve">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работниками учреждения</w:t>
      </w:r>
      <w:r>
        <w:rPr>
          <w:sz w:val="28"/>
          <w:szCs w:val="28"/>
        </w:rPr>
        <w:t xml:space="preserve"> и т.д.</w:t>
      </w:r>
      <w:r>
        <w:rPr>
          <w:sz w:val="28"/>
          <w:szCs w:val="28"/>
        </w:rPr>
      </w:r>
      <w:r/>
    </w:p>
    <w:p>
      <w:pPr>
        <w:pStyle w:val="1_803"/>
        <w:ind w:left="0" w:firstLine="709"/>
        <w:jc w:val="both"/>
        <w:tabs>
          <w:tab w:val="left" w:pos="993" w:leader="none"/>
        </w:tabs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Формирование перечня должностей учреждения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замещение которых связано с коррупционными рисками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</w:t>
      </w:r>
      <w:r>
        <w:rPr>
          <w:sz w:val="28"/>
          <w:szCs w:val="28"/>
        </w:rPr>
        <w:t xml:space="preserve">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При этом анализируется: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что является предметом коррупции (за какие действия (бездействия) предоставляется выгода);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какие коррупционные схемы используются.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работников учреждения (далее </w:t>
      </w:r>
      <w:r>
        <w:rPr>
          <w:sz w:val="28"/>
          <w:szCs w:val="28"/>
        </w:rPr>
        <w:t xml:space="preserve">должностн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учреждения)</w:t>
      </w:r>
      <w:r>
        <w:rPr>
          <w:sz w:val="28"/>
          <w:szCs w:val="28"/>
        </w:rPr>
        <w:t xml:space="preserve">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 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276" w:leader="none"/>
        </w:tabs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Признаками, характеризующими коррупционное поведение должностного лица</w:t>
      </w:r>
      <w:r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при осуществлении коррупционно-опасных функций,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  <w:tabs>
          <w:tab w:val="left" w:pos="1276" w:leader="none"/>
          <w:tab w:val="center" w:pos="1560" w:leader="none"/>
        </w:tabs>
      </w:pPr>
      <w:r>
        <w:rPr>
          <w:sz w:val="28"/>
          <w:szCs w:val="28"/>
        </w:rPr>
        <w:t xml:space="preserve">необоснованное затягивание решения вопроса сверх установленных сроков (волокита) при принятии решений, </w:t>
      </w:r>
      <w:r>
        <w:rPr>
          <w:sz w:val="28"/>
          <w:szCs w:val="28"/>
        </w:rPr>
        <w:t xml:space="preserve">исполнении поставленных задач, связанных с реализацией должностных обязанностей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предоставление не предусмотренных законом преимуществ (протекционизм, семейственность) для поступления на работу в учреждение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оказание предпочтения физическим лицам лицам в предоставлении  бесплатной юридической помощи; 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требование от физических и юридических лиц информации, предоставление которой не предусмотрено законодательством Российской Федерации</w:t>
      </w:r>
      <w:r>
        <w:rPr>
          <w:sz w:val="28"/>
          <w:szCs w:val="28"/>
        </w:rPr>
        <w:t xml:space="preserve">, Новгородской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а также сведения о: 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нарушении должностными лицами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попытках несанкционированного доступа к информационным ресурсам;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действиях распорядительного характера, превышающих или не относящихся к должностным (трудовым) полномочиям;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  <w:t xml:space="preserve">бездействии в случаях, требующих принятия решений в соответствии со служебными (трудовыми) обязанностями;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  <w:tabs>
          <w:tab w:val="center" w:pos="1560" w:leader="none"/>
        </w:tabs>
      </w:pPr>
      <w:r>
        <w:rPr>
          <w:sz w:val="28"/>
          <w:szCs w:val="28"/>
        </w:rPr>
        <w:t xml:space="preserve">совершении частых или крупных с</w:t>
      </w:r>
      <w:r>
        <w:rPr>
          <w:sz w:val="28"/>
          <w:szCs w:val="28"/>
        </w:rPr>
        <w:t xml:space="preserve">дел</w:t>
      </w:r>
      <w:r>
        <w:rPr>
          <w:sz w:val="28"/>
          <w:szCs w:val="28"/>
        </w:rPr>
        <w:t xml:space="preserve">ок с субъектами предпринимательской деятельности, владельцами которых или руководящие должности в которых замещают родственники должностных лиц</w:t>
      </w:r>
      <w:r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  <w:tabs>
          <w:tab w:val="center" w:pos="1560" w:leader="none"/>
        </w:tabs>
      </w:pPr>
      <w:r>
        <w:rPr>
          <w:sz w:val="28"/>
          <w:szCs w:val="28"/>
        </w:rPr>
        <w:t xml:space="preserve">совершении финансово-хозяйственных операций с очевидными (даже не для специалиста) нарушениями действующего законодательства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276" w:leader="none"/>
        </w:tabs>
      </w:pPr>
      <w:r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По итогам реализации вышеизложенных мероприятий учреждением</w:t>
      </w:r>
      <w:r>
        <w:rPr>
          <w:sz w:val="28"/>
          <w:szCs w:val="28"/>
        </w:rPr>
        <w:t xml:space="preserve"> формир</w:t>
      </w:r>
      <w:r>
        <w:rPr>
          <w:sz w:val="28"/>
          <w:szCs w:val="28"/>
        </w:rPr>
        <w:t xml:space="preserve">уется</w:t>
      </w:r>
      <w:r>
        <w:rPr>
          <w:sz w:val="28"/>
          <w:szCs w:val="28"/>
        </w:rPr>
        <w:t xml:space="preserve"> и утвер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ается </w:t>
      </w:r>
      <w:r>
        <w:rPr>
          <w:sz w:val="28"/>
          <w:szCs w:val="28"/>
        </w:rPr>
        <w:t xml:space="preserve">перечень должностей в </w:t>
      </w:r>
      <w:r>
        <w:rPr>
          <w:sz w:val="28"/>
          <w:szCs w:val="28"/>
        </w:rPr>
        <w:t xml:space="preserve">учреждении</w:t>
      </w:r>
      <w:r>
        <w:rPr>
          <w:sz w:val="28"/>
          <w:szCs w:val="28"/>
        </w:rPr>
        <w:t xml:space="preserve">, замещение которых связано с коррупционными рисками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276" w:leader="none"/>
        </w:tabs>
      </w:pPr>
      <w:r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 xml:space="preserve">данного перечня осуществляется директором учреждения</w:t>
      </w:r>
      <w:r>
        <w:rPr>
          <w:sz w:val="28"/>
          <w:szCs w:val="28"/>
        </w:rPr>
        <w:t xml:space="preserve">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Основанием для проведения заседания комиссии будет являться представление </w:t>
      </w:r>
      <w:r>
        <w:rPr>
          <w:sz w:val="28"/>
          <w:szCs w:val="28"/>
        </w:rPr>
        <w:t xml:space="preserve">директора учреждения</w:t>
      </w:r>
      <w:r>
        <w:rPr>
          <w:sz w:val="28"/>
          <w:szCs w:val="28"/>
        </w:rPr>
        <w:t xml:space="preserve"> или любого члена комиссии, касающееся осуществления в учреждении</w:t>
      </w:r>
      <w:r>
        <w:rPr>
          <w:sz w:val="28"/>
          <w:szCs w:val="28"/>
        </w:rPr>
        <w:t xml:space="preserve"> мер по предупреждению коррупции. 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Уточнение (корректировку) перечня должностей в учреждении</w:t>
      </w:r>
      <w:r>
        <w:rPr>
          <w:sz w:val="28"/>
          <w:szCs w:val="28"/>
        </w:rPr>
        <w:t xml:space="preserve">, замещение которых связано с коррупционными рисками, предлагается осуществлять по результатам оценки коррупционных рисков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изменении существенных обстоятельств, таких как: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масштабные изменения целей и задач учреждения и (или) его организационно-штатной структуры;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выявление случаев совершения коррупционных правонарушений;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  <w:tabs>
          <w:tab w:val="left" w:pos="993" w:leader="none"/>
        </w:tabs>
      </w:pPr>
      <w:r>
        <w:rPr>
          <w:sz w:val="28"/>
          <w:szCs w:val="28"/>
        </w:rPr>
        <w:t xml:space="preserve">изменения антикоррупционного законодательства Российской Федерации, Новгородской области.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41"/>
        <w:ind w:firstLine="851"/>
        <w:jc w:val="both"/>
      </w:pPr>
      <w:r>
        <w:rPr>
          <w:color w:val="000000" w:themeColor="text1"/>
          <w:sz w:val="28"/>
          <w:szCs w:val="28"/>
        </w:rPr>
        <w:t xml:space="preserve">Таким образом, </w:t>
      </w:r>
      <w:r>
        <w:rPr>
          <w:color w:val="000000" w:themeColor="text1"/>
          <w:sz w:val="28"/>
          <w:szCs w:val="28"/>
        </w:rPr>
        <w:t xml:space="preserve">в учреждении</w:t>
      </w:r>
      <w:r>
        <w:rPr>
          <w:color w:val="000000" w:themeColor="text1"/>
          <w:sz w:val="28"/>
          <w:szCs w:val="28"/>
        </w:rPr>
        <w:t xml:space="preserve"> 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должностных лиц</w:t>
      </w:r>
      <w:r>
        <w:rPr>
          <w:color w:val="000000" w:themeColor="text1"/>
          <w:sz w:val="28"/>
          <w:szCs w:val="28"/>
        </w:rPr>
        <w:t xml:space="preserve">, ответственных за работу по профилактике коррупционных и иных правонарушений. </w:t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841"/>
        <w:ind w:firstLine="851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Минимизация коррупционных рисков либо их устранение в конкретных управленческих процессах реализации коррупционно-опасных функций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4.1. </w:t>
      </w:r>
      <w:r>
        <w:t xml:space="preserve">Минимизация коррупционных рисков либо их устранение д</w:t>
      </w:r>
      <w:r>
        <w:t xml:space="preserve">остигается различными методами, например, регламентацией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4.2. </w:t>
      </w:r>
      <w:r>
        <w:t xml:space="preserve">Регламентация административных процедур позволяет снизить степень угрозы возникновения коррупции в связи со следующим: </w:t>
      </w:r>
      <w:r/>
      <w:r/>
    </w:p>
    <w:p>
      <w:pPr>
        <w:pStyle w:val="1_805"/>
        <w:ind w:firstLine="680"/>
        <w:jc w:val="both"/>
      </w:pPr>
      <w:r>
        <w:rPr>
          <w:sz w:val="28"/>
          <w:szCs w:val="28"/>
        </w:rPr>
        <w:t xml:space="preserve">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 </w:t>
      </w:r>
      <w:r>
        <w:rPr>
          <w:sz w:val="28"/>
          <w:szCs w:val="28"/>
        </w:rPr>
      </w:r>
      <w:r/>
    </w:p>
    <w:p>
      <w:pPr>
        <w:pStyle w:val="1_805"/>
        <w:ind w:firstLine="680"/>
        <w:jc w:val="both"/>
      </w:pPr>
      <w:r>
        <w:rPr>
          <w:sz w:val="28"/>
          <w:szCs w:val="28"/>
        </w:rPr>
        <w:t xml:space="preserve">снижается степень усмотрения должностных лиц при принятии управленческих решений; </w:t>
      </w:r>
      <w:r>
        <w:rPr>
          <w:sz w:val="28"/>
          <w:szCs w:val="28"/>
        </w:rPr>
      </w:r>
      <w:r/>
    </w:p>
    <w:p>
      <w:pPr>
        <w:pStyle w:val="1_805"/>
        <w:ind w:firstLine="680"/>
        <w:jc w:val="both"/>
      </w:pPr>
      <w:r>
        <w:rPr>
          <w:sz w:val="28"/>
          <w:szCs w:val="28"/>
        </w:rPr>
        <w:t xml:space="preserve">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 не дожидаясь развития конфликтной ситуации; </w:t>
      </w:r>
      <w:r>
        <w:rPr>
          <w:sz w:val="28"/>
          <w:szCs w:val="28"/>
        </w:rPr>
      </w:r>
      <w:r/>
    </w:p>
    <w:p>
      <w:pPr>
        <w:pStyle w:val="841"/>
        <w:ind w:firstLine="680"/>
        <w:jc w:val="both"/>
      </w:pPr>
      <w:r>
        <w:rPr>
          <w:sz w:val="28"/>
          <w:szCs w:val="28"/>
        </w:rPr>
        <w:t xml:space="preserve">обеспечивается единообразное осуществление функций должностными лицами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1_805"/>
        <w:ind w:firstLine="680"/>
        <w:jc w:val="both"/>
      </w:pPr>
      <w:r>
        <w:rPr>
          <w:sz w:val="28"/>
          <w:szCs w:val="28"/>
        </w:rPr>
        <w:t xml:space="preserve">создается гласная, открытая модель реализации коррупционно-опасной функции.</w:t>
      </w:r>
      <w:r>
        <w:rPr>
          <w:sz w:val="28"/>
          <w:szCs w:val="28"/>
        </w:rPr>
      </w:r>
      <w:r/>
    </w:p>
    <w:p>
      <w:pPr>
        <w:pStyle w:val="1_804"/>
        <w:ind w:right="0"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803"/>
        <w:ind w:left="0" w:firstLine="680"/>
        <w:jc w:val="both"/>
        <w:tabs>
          <w:tab w:val="left" w:pos="1134" w:leader="none"/>
        </w:tabs>
        <w:outlineLvl w:val="0"/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применять следующие меры:</w:t>
      </w:r>
      <w:r>
        <w:rPr>
          <w:sz w:val="28"/>
          <w:szCs w:val="28"/>
        </w:rPr>
      </w:r>
      <w:r/>
    </w:p>
    <w:p>
      <w:pPr>
        <w:pStyle w:val="1_805"/>
        <w:ind w:firstLine="680"/>
        <w:jc w:val="both"/>
      </w:pPr>
      <w:r>
        <w:rPr>
          <w:sz w:val="28"/>
          <w:szCs w:val="28"/>
        </w:rPr>
        <w:t xml:space="preserve">введение или </w:t>
      </w:r>
      <w:r>
        <w:rPr>
          <w:sz w:val="28"/>
          <w:szCs w:val="28"/>
        </w:rPr>
        <w:t xml:space="preserve">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система электронного обмена информацией);</w:t>
      </w:r>
      <w:r>
        <w:rPr>
          <w:sz w:val="28"/>
          <w:szCs w:val="28"/>
        </w:rPr>
      </w:r>
      <w:r/>
    </w:p>
    <w:p>
      <w:pPr>
        <w:pStyle w:val="841"/>
        <w:ind w:firstLine="680"/>
        <w:jc w:val="both"/>
      </w:pPr>
      <w:r>
        <w:rPr>
          <w:sz w:val="28"/>
          <w:szCs w:val="28"/>
        </w:rPr>
        <w:t xml:space="preserve">совершенствование механизма отбора должностных лиц для включения в состав комиссий, рабочих групп,</w:t>
      </w:r>
      <w:r>
        <w:rPr>
          <w:sz w:val="28"/>
          <w:szCs w:val="28"/>
        </w:rPr>
        <w:t xml:space="preserve"> принимающих управленческие решения;</w:t>
      </w:r>
      <w:r>
        <w:rPr>
          <w:sz w:val="28"/>
          <w:szCs w:val="28"/>
        </w:rPr>
      </w:r>
      <w:r/>
    </w:p>
    <w:p>
      <w:pPr>
        <w:pStyle w:val="1_805"/>
        <w:ind w:firstLine="680"/>
        <w:jc w:val="both"/>
        <w:tabs>
          <w:tab w:val="left" w:pos="8145" w:leader="none"/>
        </w:tabs>
      </w:pPr>
      <w:r>
        <w:rPr>
          <w:sz w:val="28"/>
          <w:szCs w:val="28"/>
        </w:rPr>
        <w:t xml:space="preserve">сокращение сроков принятия управленческих решений; 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1_805"/>
        <w:ind w:firstLine="680"/>
        <w:jc w:val="both"/>
      </w:pPr>
      <w:r>
        <w:rPr>
          <w:sz w:val="28"/>
          <w:szCs w:val="28"/>
        </w:rPr>
        <w:t xml:space="preserve"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  <w:r>
        <w:rPr>
          <w:sz w:val="28"/>
          <w:szCs w:val="28"/>
        </w:rPr>
      </w:r>
      <w:r/>
    </w:p>
    <w:p>
      <w:pPr>
        <w:pStyle w:val="1_805"/>
        <w:ind w:firstLine="680"/>
        <w:jc w:val="both"/>
      </w:pPr>
      <w:r>
        <w:rPr>
          <w:sz w:val="28"/>
          <w:szCs w:val="28"/>
        </w:rPr>
        <w:t xml:space="preserve">установление дополнительных форм отчетности должностных лиц о результатах принятых решений. </w:t>
      </w:r>
      <w:r>
        <w:rPr>
          <w:sz w:val="28"/>
          <w:szCs w:val="28"/>
        </w:rPr>
      </w:r>
      <w:r/>
    </w:p>
    <w:p>
      <w:pPr>
        <w:pStyle w:val="1_803"/>
        <w:ind w:left="0" w:firstLine="680"/>
        <w:jc w:val="both"/>
      </w:pPr>
      <w:r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настоящ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Методике</w:t>
      </w:r>
      <w:r>
        <w:rPr>
          <w:sz w:val="28"/>
          <w:szCs w:val="28"/>
        </w:rPr>
        <w:t xml:space="preserve">, целесообразно осуществлять на постоянной основе посредством:</w:t>
      </w:r>
      <w:r>
        <w:rPr>
          <w:sz w:val="28"/>
          <w:szCs w:val="28"/>
        </w:rPr>
      </w:r>
      <w:r/>
    </w:p>
    <w:p>
      <w:pPr>
        <w:pStyle w:val="841"/>
        <w:ind w:firstLine="680"/>
        <w:jc w:val="both"/>
      </w:pPr>
      <w:r>
        <w:rPr>
          <w:sz w:val="28"/>
          <w:szCs w:val="28"/>
        </w:rPr>
        <w:t xml:space="preserve">организации внутреннего контроля за исполнением должностными лицами своих обязанностей, введения системы внутреннего информирования.</w:t>
      </w:r>
      <w:r>
        <w:rPr>
          <w:color w:val="ff0000"/>
          <w:sz w:val="28"/>
          <w:szCs w:val="28"/>
        </w:rPr>
      </w:r>
      <w:r/>
    </w:p>
    <w:p>
      <w:pPr>
        <w:pStyle w:val="841"/>
        <w:ind w:firstLine="680"/>
        <w:jc w:val="both"/>
      </w:pPr>
      <w:r>
        <w:rPr>
          <w:sz w:val="28"/>
          <w:szCs w:val="28"/>
        </w:rPr>
        <w:t xml:space="preserve">использования средств видеонаблюдения и аудиозаписи в местах приема граждан и представителей организаций;</w:t>
      </w:r>
      <w:r>
        <w:rPr>
          <w:sz w:val="28"/>
          <w:szCs w:val="28"/>
        </w:rPr>
      </w:r>
      <w:r/>
    </w:p>
    <w:p>
      <w:pPr>
        <w:pStyle w:val="841"/>
        <w:ind w:firstLine="680"/>
        <w:jc w:val="both"/>
      </w:pPr>
      <w:r>
        <w:rPr>
          <w:sz w:val="28"/>
          <w:szCs w:val="28"/>
        </w:rPr>
        <w:t xml:space="preserve"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  <w:r>
        <w:rPr>
          <w:sz w:val="28"/>
          <w:szCs w:val="28"/>
        </w:rPr>
      </w:r>
      <w:r/>
    </w:p>
    <w:p>
      <w:pPr>
        <w:pStyle w:val="1_805"/>
        <w:ind w:firstLine="680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 xml:space="preserve">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1"/>
        <w:jc w:val="center"/>
      </w:pPr>
      <w:r>
        <w:rPr>
          <w:b/>
          <w:sz w:val="28"/>
          <w:szCs w:val="28"/>
        </w:rPr>
        <w:t xml:space="preserve">5.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Мониторинг исполнения должностных обязанностей </w:t>
      </w:r>
      <w:r>
        <w:rPr>
          <w:b/>
          <w:sz w:val="28"/>
          <w:szCs w:val="28"/>
        </w:rPr>
        <w:t xml:space="preserve">должностными лицами</w:t>
      </w:r>
      <w:r>
        <w:rPr>
          <w:b/>
          <w:sz w:val="28"/>
          <w:szCs w:val="28"/>
        </w:rPr>
        <w:t xml:space="preserve"> учреждения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деятельность которых связана с коррупционными рисками</w:t>
      </w: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1_803"/>
        <w:ind w:left="0" w:firstLine="709"/>
        <w:jc w:val="both"/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 xml:space="preserve">задачами мониторинга исполнения должностных обязанностей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должностными лицами</w:t>
      </w:r>
      <w:r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, деятельнос</w:t>
      </w:r>
      <w:r>
        <w:rPr>
          <w:sz w:val="28"/>
          <w:szCs w:val="28"/>
        </w:rPr>
        <w:t xml:space="preserve">ть которых связана с</w:t>
      </w:r>
      <w:r>
        <w:rPr>
          <w:sz w:val="28"/>
          <w:szCs w:val="28"/>
        </w:rPr>
        <w:t xml:space="preserve"> коррупционными рисками (далее </w:t>
      </w:r>
      <w:r>
        <w:rPr>
          <w:sz w:val="28"/>
          <w:szCs w:val="28"/>
        </w:rPr>
        <w:t xml:space="preserve">мониторинг), являются: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своевременная фиксация отклонения действий должностных лиц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установленных норм, правил служебного поведения;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выявление и анализ факторов, способствующих ненадлежащему исполнению либо превышению должностных </w:t>
      </w:r>
      <w:r>
        <w:rPr>
          <w:sz w:val="28"/>
          <w:szCs w:val="28"/>
        </w:rPr>
        <w:t xml:space="preserve">обязанностей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подготовка предложений по минимизации коррупционных рисков либо их устранению в деятельности должностных лиц</w:t>
      </w:r>
      <w:r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корректировка перечня коррупционно-опасных функций и перечня должностей в </w:t>
      </w:r>
      <w:r>
        <w:rPr>
          <w:sz w:val="28"/>
          <w:szCs w:val="28"/>
        </w:rPr>
        <w:t xml:space="preserve">учреждении</w:t>
      </w:r>
      <w:r>
        <w:rPr>
          <w:sz w:val="28"/>
          <w:szCs w:val="28"/>
        </w:rPr>
        <w:t xml:space="preserve">, замещение которых связано с коррупционными рисками.</w:t>
      </w:r>
      <w:r>
        <w:rPr>
          <w:sz w:val="28"/>
          <w:szCs w:val="28"/>
        </w:rPr>
      </w:r>
      <w:r/>
    </w:p>
    <w:p>
      <w:pPr>
        <w:pStyle w:val="1_803"/>
        <w:ind w:left="0" w:firstLine="709"/>
        <w:jc w:val="both"/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Проведение мониторинга осуществляется </w:t>
      </w:r>
      <w:r>
        <w:rPr>
          <w:rFonts w:eastAsia="Calibri"/>
          <w:bCs/>
          <w:sz w:val="28"/>
          <w:szCs w:val="28"/>
          <w:lang w:eastAsia="en-US"/>
        </w:rPr>
        <w:t xml:space="preserve">путем сбора информации о признаках и фактах коррупционной деятельности должностных лиц</w:t>
      </w:r>
      <w:r>
        <w:rPr>
          <w:sz w:val="28"/>
          <w:szCs w:val="28"/>
        </w:rPr>
        <w:t xml:space="preserve"> учреждения</w:t>
      </w:r>
      <w:r>
        <w:rPr>
          <w:rFonts w:eastAsia="Calibri"/>
          <w:bCs/>
          <w:sz w:val="28"/>
          <w:szCs w:val="28"/>
          <w:lang w:eastAsia="en-US"/>
        </w:rPr>
        <w:t xml:space="preserve">.</w:t>
      </w:r>
      <w:r>
        <w:rPr>
          <w:rFonts w:eastAsia="Calibri"/>
          <w:bCs/>
          <w:sz w:val="28"/>
          <w:szCs w:val="28"/>
          <w:lang w:eastAsia="en-US"/>
        </w:rPr>
      </w:r>
      <w:r/>
    </w:p>
    <w:p>
      <w:pPr>
        <w:pStyle w:val="841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Сбор указанной информации может осуществляться, в том числе путем проведения опросов на официальном сайте </w:t>
      </w:r>
      <w:r>
        <w:rPr>
          <w:rFonts w:eastAsia="Calibri"/>
          <w:bCs/>
          <w:sz w:val="28"/>
          <w:szCs w:val="28"/>
          <w:lang w:eastAsia="en-US"/>
        </w:rPr>
        <w:t xml:space="preserve">комитета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информационно-телекоммуникационной </w:t>
      </w:r>
      <w:r>
        <w:rPr>
          <w:rFonts w:eastAsia="Calibri"/>
          <w:bCs/>
          <w:sz w:val="28"/>
          <w:szCs w:val="28"/>
          <w:lang w:eastAsia="en-US"/>
        </w:rPr>
        <w:t xml:space="preserve">сети Интернет, а также с использованием электронной почты, телефонной связи от лиц и организаций, имевших опыт взаимодействия с должностными лицами.</w:t>
      </w:r>
      <w:r>
        <w:rPr>
          <w:rFonts w:eastAsia="Calibri"/>
          <w:bCs/>
          <w:sz w:val="28"/>
          <w:szCs w:val="28"/>
          <w:lang w:eastAsia="en-US"/>
        </w:rPr>
      </w:r>
      <w:r/>
    </w:p>
    <w:p>
      <w:pPr>
        <w:pStyle w:val="1_803"/>
        <w:ind w:left="0" w:firstLine="709"/>
        <w:jc w:val="both"/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При проведении мониторинга:</w:t>
      </w:r>
      <w:r>
        <w:rPr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формируется набор показателей, характеризующих антикоррупционное поведение должностных лиц</w:t>
      </w:r>
      <w:r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, деятельность которых связана с коррупционными рисками;</w:t>
      </w:r>
      <w:r>
        <w:rPr>
          <w:sz w:val="28"/>
          <w:szCs w:val="28"/>
        </w:rPr>
      </w:r>
      <w:r/>
    </w:p>
    <w:p>
      <w:pPr>
        <w:pStyle w:val="1_802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обеспечивается взаимодействие со структурными подразделениями </w:t>
      </w:r>
      <w:r>
        <w:rPr>
          <w:sz w:val="28"/>
          <w:szCs w:val="28"/>
        </w:rPr>
        <w:t xml:space="preserve">комитета</w:t>
      </w:r>
      <w:r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</w:t>
      </w:r>
      <w:r>
        <w:rPr>
          <w:sz w:val="28"/>
          <w:szCs w:val="28"/>
        </w:rPr>
        <w:t xml:space="preserve">указанные в пункте  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настоящих методических рекомендаций.</w:t>
      </w:r>
      <w:r>
        <w:rPr>
          <w:sz w:val="28"/>
          <w:szCs w:val="28"/>
        </w:rPr>
      </w:r>
      <w:r/>
    </w:p>
    <w:p>
      <w:pPr>
        <w:pStyle w:val="1_803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5.4. </w:t>
      </w:r>
      <w:r>
        <w:rPr>
          <w:rFonts w:eastAsia="Calibri"/>
          <w:sz w:val="28"/>
          <w:szCs w:val="28"/>
          <w:lang w:eastAsia="en-US"/>
        </w:rPr>
        <w:t xml:space="preserve">Результатами проведения мониторинга являются: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1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1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подготовка предложений по </w:t>
      </w:r>
      <w:r>
        <w:rPr>
          <w:sz w:val="28"/>
          <w:szCs w:val="28"/>
        </w:rPr>
        <w:t xml:space="preserve"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учреждении</w:t>
      </w:r>
      <w:r>
        <w:rPr>
          <w:sz w:val="28"/>
          <w:szCs w:val="28"/>
        </w:rPr>
        <w:t xml:space="preserve">, замещение которых связано с коррупционными рисками;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1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ежегодные доклады </w:t>
      </w:r>
      <w:r>
        <w:rPr>
          <w:rFonts w:eastAsia="Calibri"/>
          <w:sz w:val="28"/>
          <w:szCs w:val="28"/>
          <w:lang w:eastAsia="en-US"/>
        </w:rPr>
        <w:t xml:space="preserve">о результатах проведения мониторинга.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1"/>
        <w:jc w:val="both"/>
        <w:rPr>
          <w:rFonts w:ascii="Times New Roman" w:hAnsi="Times New Roman" w:eastAsia="Calibri" w:cs="Times New Roman"/>
          <w:b/>
          <w:bCs/>
          <w:color w:val="ff0000"/>
          <w:sz w:val="28"/>
          <w:szCs w:val="28"/>
          <w:highlight w:val="none"/>
          <w:lang w:eastAsia="en-US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1"/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</w:rPr>
        <w:t xml:space="preserve">2</w:t>
      </w:r>
      <w:r/>
      <w:r/>
    </w:p>
    <w:p>
      <w:pPr>
        <w:pStyle w:val="841"/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к приказу ГОКУ «Государственное </w:t>
      </w:r>
      <w:r/>
      <w:r/>
    </w:p>
    <w:p>
      <w:pPr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юридическое бюро </w:t>
      </w:r>
      <w:r/>
      <w:r/>
    </w:p>
    <w:p>
      <w:pPr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Новгородской области»</w:t>
      </w:r>
      <w:r/>
      <w:r/>
    </w:p>
    <w:p>
      <w:pPr>
        <w:pStyle w:val="841"/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 «01».11.2022 </w:t>
      </w:r>
      <w:r>
        <w:rPr>
          <w:rFonts w:eastAsia="Calibri"/>
          <w:sz w:val="28"/>
          <w:szCs w:val="28"/>
          <w:lang w:eastAsia="en-US"/>
        </w:rPr>
        <w:t xml:space="preserve"> № 24-ОД</w:t>
      </w:r>
      <w:r>
        <w:rPr>
          <w:rFonts w:eastAsia="Calibri"/>
          <w:highlight w:val="none"/>
        </w:rPr>
      </w:r>
      <w:r/>
    </w:p>
    <w:p>
      <w:pPr>
        <w:pStyle w:val="841"/>
        <w:ind w:firstLine="0"/>
        <w:jc w:val="left"/>
        <w:spacing w:line="360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Положение об</w:t>
      </w:r>
      <w:r>
        <w:rPr>
          <w:b/>
          <w:sz w:val="28"/>
          <w:szCs w:val="28"/>
        </w:rPr>
        <w:t xml:space="preserve"> оценк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коррупционных рисков</w:t>
      </w:r>
      <w:r>
        <w:rPr>
          <w:b/>
          <w:sz w:val="28"/>
          <w:szCs w:val="28"/>
        </w:rPr>
        <w:t xml:space="preserve"> деятельности </w:t>
      </w:r>
      <w:r>
        <w:rPr>
          <w:b/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государственном областном казенном учреждении «Государственное юридическое бюро Новгородской области»</w:t>
      </w:r>
      <w:r>
        <w:rPr>
          <w:b/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1. Общие положения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</w:t>
      </w:r>
      <w:r>
        <w:rPr>
          <w:sz w:val="28"/>
          <w:szCs w:val="28"/>
        </w:rPr>
        <w:t xml:space="preserve">елью </w:t>
      </w:r>
      <w:r>
        <w:rPr>
          <w:sz w:val="28"/>
          <w:szCs w:val="28"/>
        </w:rPr>
        <w:t xml:space="preserve">оценки коррупционных рисков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государственном областном казенном учреждении </w:t>
      </w:r>
      <w:r>
        <w:rPr>
          <w:sz w:val="28"/>
          <w:szCs w:val="28"/>
        </w:rPr>
        <w:t xml:space="preserve">Новгородской области</w:t>
      </w:r>
      <w:r>
        <w:rPr>
          <w:sz w:val="28"/>
          <w:szCs w:val="28"/>
        </w:rPr>
        <w:t xml:space="preserve"> «Государственное юридическое бюро Новгородской области»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оценки коррупционных рисков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Оценка коррупционных рисков</w:t>
      </w:r>
      <w:r>
        <w:rPr>
          <w:sz w:val="28"/>
          <w:szCs w:val="28"/>
        </w:rPr>
        <w:t xml:space="preserve"> проводится на регулярной основе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ценк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коррупционных рисков</w:t>
      </w:r>
      <w:r>
        <w:rPr>
          <w:sz w:val="28"/>
          <w:szCs w:val="28"/>
        </w:rPr>
        <w:t xml:space="preserve"> составляется</w:t>
      </w:r>
      <w:r>
        <w:rPr>
          <w:sz w:val="28"/>
          <w:szCs w:val="28"/>
        </w:rPr>
        <w:t xml:space="preserve"> переч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коррупционно-опасных функций</w:t>
      </w:r>
      <w:r>
        <w:rPr>
          <w:sz w:val="28"/>
          <w:szCs w:val="28"/>
        </w:rPr>
        <w:t xml:space="preserve"> учреждения и разрабатывается комплекс мер по устранению и минимизации </w:t>
      </w:r>
      <w:r>
        <w:rPr>
          <w:sz w:val="28"/>
          <w:szCs w:val="28"/>
        </w:rPr>
        <w:t xml:space="preserve">коррупционных рисков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Деятельность учреждения представляется в виде отдельных процессов, в каждом из которых выделяются составные элементы (подпроцессы)</w:t>
      </w:r>
      <w:r>
        <w:rPr>
          <w:sz w:val="28"/>
          <w:szCs w:val="28"/>
        </w:rPr>
        <w:t xml:space="preserve">, при реализации которых наиболее вероятно возникновение коррупционных правонарушений (критические точки)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4"/>
        <w:ind w:firstLine="709"/>
        <w:jc w:val="both"/>
        <w:shd w:val="clear" w:color="auto" w:fill="ffffff"/>
      </w:pPr>
      <w:r>
        <w:rPr>
          <w:b w:val="0"/>
          <w:color w:val="000000"/>
          <w:sz w:val="28"/>
          <w:szCs w:val="28"/>
        </w:rPr>
        <w:t xml:space="preserve">Для каждого подпроцесса </w:t>
      </w:r>
      <w:r>
        <w:rPr>
          <w:b w:val="0"/>
          <w:color w:val="000000"/>
          <w:sz w:val="28"/>
          <w:szCs w:val="28"/>
        </w:rPr>
        <w:t xml:space="preserve">составляется описание возможных </w:t>
      </w:r>
      <w:r>
        <w:rPr>
          <w:b w:val="0"/>
          <w:sz w:val="28"/>
          <w:szCs w:val="28"/>
        </w:rPr>
        <w:t xml:space="preserve">коррупционных правонарушений, включающ</w:t>
      </w:r>
      <w:r>
        <w:rPr>
          <w:b w:val="0"/>
          <w:sz w:val="28"/>
          <w:szCs w:val="28"/>
        </w:rPr>
        <w:t xml:space="preserve">е</w:t>
      </w:r>
      <w:r>
        <w:rPr>
          <w:b w:val="0"/>
          <w:sz w:val="28"/>
          <w:szCs w:val="28"/>
        </w:rPr>
        <w:t xml:space="preserve">е:</w:t>
      </w:r>
      <w:r>
        <w:rPr>
          <w:b w:val="0"/>
          <w:sz w:val="28"/>
          <w:szCs w:val="28"/>
        </w:rPr>
      </w:r>
      <w:r/>
    </w:p>
    <w:p>
      <w:pPr>
        <w:pStyle w:val="841"/>
        <w:ind w:firstLine="709"/>
        <w:jc w:val="both"/>
      </w:pP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арактеристику   </w:t>
      </w:r>
      <w:r>
        <w:rPr>
          <w:sz w:val="28"/>
          <w:szCs w:val="28"/>
        </w:rPr>
        <w:t xml:space="preserve">выгоды  или преимущества, которое может  быть   получено   </w:t>
      </w:r>
      <w:r>
        <w:rPr>
          <w:sz w:val="28"/>
          <w:szCs w:val="28"/>
        </w:rPr>
      </w:r>
      <w:r/>
    </w:p>
    <w:p>
      <w:pPr>
        <w:ind w:firstLine="0"/>
        <w:jc w:val="both"/>
      </w:pPr>
      <w:r>
        <w:rPr>
          <w:sz w:val="28"/>
          <w:szCs w:val="28"/>
        </w:rPr>
        <w:t xml:space="preserve">учреждением или его работниками при совершении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коррупционных правонарушений;</w:t>
      </w:r>
      <w:r>
        <w:rPr>
          <w:sz w:val="28"/>
          <w:szCs w:val="28"/>
        </w:rPr>
      </w:r>
      <w:r/>
    </w:p>
    <w:p>
      <w:pPr>
        <w:pStyle w:val="841"/>
        <w:ind w:firstLine="709"/>
      </w:pPr>
      <w:r>
        <w:rPr>
          <w:sz w:val="28"/>
          <w:szCs w:val="28"/>
        </w:rPr>
        <w:t xml:space="preserve">должности, </w:t>
      </w:r>
      <w:r>
        <w:rPr>
          <w:sz w:val="28"/>
          <w:szCs w:val="28"/>
        </w:rPr>
        <w:t xml:space="preserve">замещение </w:t>
      </w:r>
      <w:r>
        <w:rPr>
          <w:sz w:val="28"/>
          <w:szCs w:val="28"/>
        </w:rPr>
        <w:t xml:space="preserve">которы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связано с </w:t>
      </w:r>
      <w:r>
        <w:rPr>
          <w:sz w:val="28"/>
          <w:szCs w:val="28"/>
        </w:rPr>
        <w:t xml:space="preserve">коррупционны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риск</w:t>
      </w:r>
      <w:r>
        <w:rPr>
          <w:sz w:val="28"/>
          <w:szCs w:val="28"/>
        </w:rPr>
        <w:t xml:space="preserve">ами.</w:t>
      </w:r>
      <w:r>
        <w:rPr>
          <w:sz w:val="28"/>
          <w:szCs w:val="28"/>
        </w:rPr>
      </w:r>
      <w:r/>
    </w:p>
    <w:p>
      <w:pPr>
        <w:pStyle w:val="844"/>
        <w:ind w:firstLine="709"/>
        <w:jc w:val="both"/>
        <w:shd w:val="clear" w:color="auto" w:fill="ffffff"/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2.3. На основании проведенного анализа подготавливается карта коррупционных рисков</w:t>
      </w:r>
      <w:r>
        <w:rPr>
          <w:b w:val="0"/>
          <w:sz w:val="28"/>
          <w:szCs w:val="28"/>
        </w:rPr>
        <w:t xml:space="preserve"> учреждения - сводное описание </w:t>
      </w:r>
      <w:r>
        <w:rPr>
          <w:b w:val="0"/>
          <w:sz w:val="28"/>
          <w:szCs w:val="28"/>
        </w:rPr>
        <w:t xml:space="preserve">критических точек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</w:r>
      <w:r/>
    </w:p>
    <w:p>
      <w:pPr>
        <w:pStyle w:val="844"/>
        <w:ind w:firstLine="709"/>
        <w:jc w:val="both"/>
        <w:shd w:val="clear" w:color="auto" w:fill="ffffff"/>
      </w:pPr>
      <w:r>
        <w:rPr>
          <w:b w:val="0"/>
          <w:sz w:val="28"/>
          <w:szCs w:val="28"/>
        </w:rPr>
        <w:t xml:space="preserve">2.4. </w:t>
      </w:r>
      <w:r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перечня коррупционно-опасных функций 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карты коррупционных рисков формируется перечень должностей, связанных с высоким коррупционным риском.</w:t>
      </w:r>
      <w:r>
        <w:rPr>
          <w:b w:val="0"/>
          <w:sz w:val="28"/>
          <w:szCs w:val="28"/>
        </w:rPr>
      </w:r>
      <w:r/>
    </w:p>
    <w:p>
      <w:pPr>
        <w:pStyle w:val="844"/>
        <w:ind w:firstLine="709"/>
        <w:jc w:val="both"/>
        <w:shd w:val="clear" w:color="auto" w:fill="ffffff"/>
      </w:pPr>
      <w:r>
        <w:rPr>
          <w:b w:val="0"/>
          <w:sz w:val="28"/>
          <w:szCs w:val="28"/>
        </w:rPr>
        <w:t xml:space="preserve">2.5. </w:t>
      </w:r>
      <w:r>
        <w:rPr>
          <w:b w:val="0"/>
          <w:sz w:val="28"/>
          <w:szCs w:val="28"/>
        </w:rPr>
        <w:t xml:space="preserve">Разрабатывается комплекс мер по устранению и минимизации  коррупционных рисков.</w:t>
      </w:r>
      <w:r>
        <w:rPr>
          <w:sz w:val="28"/>
          <w:szCs w:val="28"/>
        </w:rPr>
      </w:r>
      <w:r/>
    </w:p>
    <w:p>
      <w:pPr>
        <w:pStyle w:val="1_803"/>
        <w:ind w:left="0" w:firstLine="0"/>
        <w:jc w:val="both"/>
        <w:tabs>
          <w:tab w:val="left" w:pos="993" w:leader="none"/>
        </w:tabs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Карта коррупционных рисков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рта</w:t>
      </w:r>
      <w:r>
        <w:rPr>
          <w:sz w:val="28"/>
          <w:szCs w:val="28"/>
        </w:rPr>
        <w:t xml:space="preserve"> коррупционных рисков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 карта) </w:t>
      </w:r>
      <w:r>
        <w:rPr>
          <w:sz w:val="28"/>
          <w:szCs w:val="28"/>
        </w:rPr>
        <w:t xml:space="preserve">содержит: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дминистративную процедуру (действие)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коррупционные риски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наименование должностей учреждения, замещение которых связано с коррупционными рисками,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меры по минимизации</w:t>
      </w:r>
      <w:r>
        <w:rPr>
          <w:sz w:val="28"/>
          <w:szCs w:val="28"/>
        </w:rPr>
        <w:t xml:space="preserve"> рисков</w:t>
      </w:r>
      <w:r>
        <w:rPr>
          <w:sz w:val="28"/>
          <w:szCs w:val="28"/>
        </w:rPr>
        <w:t xml:space="preserve">.</w:t>
      </w:r>
      <w:r/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Карта разра</w:t>
      </w:r>
      <w:r>
        <w:rPr>
          <w:sz w:val="28"/>
          <w:szCs w:val="28"/>
        </w:rPr>
        <w:t xml:space="preserve">бат</w:t>
      </w:r>
      <w:r>
        <w:rPr>
          <w:sz w:val="28"/>
          <w:szCs w:val="28"/>
        </w:rPr>
        <w:t xml:space="preserve">ывается</w:t>
      </w:r>
      <w:r>
        <w:rPr>
          <w:sz w:val="28"/>
          <w:szCs w:val="28"/>
        </w:rPr>
        <w:t xml:space="preserve"> должностным лицом, отв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тственным за профилактику коррупционных и иных правонарушений в учреждении, утверждается приказом учреждения.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Изменения в карту вносятся по результатам оценки </w:t>
      </w:r>
      <w:r>
        <w:rPr>
          <w:sz w:val="28"/>
          <w:szCs w:val="28"/>
        </w:rPr>
        <w:t xml:space="preserve">коррупционных рисков</w:t>
      </w:r>
      <w:r>
        <w:rPr>
          <w:sz w:val="28"/>
          <w:szCs w:val="28"/>
        </w:rPr>
        <w:t xml:space="preserve"> в учреждении</w:t>
      </w:r>
      <w:r>
        <w:rPr>
          <w:sz w:val="28"/>
          <w:szCs w:val="28"/>
        </w:rPr>
        <w:t xml:space="preserve"> по мере </w:t>
      </w:r>
      <w:r>
        <w:rPr>
          <w:sz w:val="28"/>
          <w:szCs w:val="28"/>
        </w:rPr>
        <w:t xml:space="preserve">внесения </w:t>
      </w:r>
      <w:r>
        <w:rPr>
          <w:sz w:val="28"/>
          <w:szCs w:val="28"/>
        </w:rPr>
        <w:t xml:space="preserve">изменений в законодательств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Устав учреждения</w:t>
      </w:r>
      <w:r>
        <w:rPr>
          <w:sz w:val="28"/>
          <w:szCs w:val="28"/>
        </w:rPr>
        <w:t xml:space="preserve">, в должностные инструкции работников учреждения,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случае выявления фактов коррупции в учреждении.</w:t>
      </w:r>
      <w:r>
        <w:rPr>
          <w:sz w:val="28"/>
          <w:szCs w:val="28"/>
        </w:rPr>
      </w:r>
      <w:r/>
    </w:p>
    <w:p>
      <w:pPr>
        <w:pStyle w:val="1_803"/>
        <w:ind w:left="0" w:firstLine="851"/>
        <w:jc w:val="both"/>
        <w:tabs>
          <w:tab w:val="left" w:pos="1134" w:leader="none"/>
        </w:tabs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b/>
          <w:sz w:val="28"/>
          <w:szCs w:val="28"/>
        </w:rPr>
        <w:t xml:space="preserve">4. Меры по минимизация и устранению коррупционных рисков</w:t>
      </w:r>
      <w:r>
        <w:rPr>
          <w:b/>
          <w:bCs/>
          <w:sz w:val="28"/>
          <w:szCs w:val="28"/>
          <w:highlight w:val="none"/>
        </w:rPr>
      </w:r>
      <w:r/>
    </w:p>
    <w:p>
      <w:pPr>
        <w:ind w:firstLine="709"/>
        <w:jc w:val="center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4.1. </w:t>
      </w:r>
      <w:r>
        <w:t xml:space="preserve">Минимизация</w:t>
      </w:r>
      <w:r>
        <w:t xml:space="preserve"> </w:t>
      </w:r>
      <w:r>
        <w:t xml:space="preserve">коррупционных рисков</w:t>
      </w:r>
      <w:r>
        <w:t xml:space="preserve"> </w:t>
      </w:r>
      <w:r>
        <w:t xml:space="preserve">в учреждении </w:t>
      </w:r>
      <w:r>
        <w:t xml:space="preserve">включает в себя несколько основных блоков: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4.1.1. </w:t>
      </w:r>
      <w:r>
        <w:t xml:space="preserve">Организация, регламентация и автоматизация процессов, в том числе: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с</w:t>
      </w:r>
      <w:r>
        <w:t xml:space="preserve">ведение к минимуму ситуаций, при которых решение принимается работником единолично,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и</w:t>
      </w:r>
      <w:r>
        <w:t xml:space="preserve">сключение ситуаций, при которых работник совмещает функции по исполнению решения и контролю за его исполнением,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с</w:t>
      </w:r>
      <w:r>
        <w:t xml:space="preserve">овершенствование механизма отбора работников для включения в состав комиссий, рабочих групп, принимающих управленческие решения, направленное в то</w:t>
      </w:r>
      <w:r>
        <w:t xml:space="preserve">м</w:t>
      </w:r>
      <w:r>
        <w:t xml:space="preserve"> числе на выявление и урегулирование конфл</w:t>
      </w:r>
      <w:r>
        <w:t xml:space="preserve">икта интересов.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4.1.2. Совершенствование контрольных и мониторинговых процедур, в том числе: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регулярный мониторинг информации, в том числе жалоб и обращений граждан и организаций, публикаций в СМИ,  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организация внутреннего контроля за исполнением должностных обязанностей работниками учреждения</w:t>
      </w:r>
      <w:r>
        <w:t xml:space="preserve">,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использование аудио</w:t>
      </w:r>
      <w:r>
        <w:t xml:space="preserve">-</w:t>
      </w:r>
      <w:r>
        <w:t xml:space="preserve"> и видео</w:t>
      </w:r>
      <w:r>
        <w:t xml:space="preserve">на</w:t>
      </w:r>
      <w:r>
        <w:t xml:space="preserve">б</w:t>
      </w:r>
      <w:r>
        <w:t xml:space="preserve">людения в местах приема граждан и организаций,</w:t>
      </w:r>
      <w:r>
        <w:t xml:space="preserve"> а также</w:t>
      </w:r>
      <w:r>
        <w:t xml:space="preserve"> </w:t>
      </w:r>
      <w:r>
        <w:t xml:space="preserve">при проведении</w:t>
      </w:r>
      <w:r>
        <w:t xml:space="preserve"> конкурсных процедур.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4.1.3. Информационные и образовательные мероприятия, в том числе: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размещение информации об ответственности за коррупционные правонарушения в помещениях учреждения и в разделе учреждения на официальном сайте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комитета </w:t>
      </w:r>
      <w:r>
        <w:rPr>
          <w:rFonts w:ascii="Times New Roman" w:hAnsi="Times New Roman" w:eastAsia="Trebuchet MS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записи актов гражданского состояния и организационного обеспечения деятельности мировых судей Новгородской области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проведение методических совещаний, семинаров, круглых столов по вопросам противодействия коррупции, 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</w:pPr>
      <w:r>
        <w:t xml:space="preserve">проведение разъяснительной работы о мерах ответственности за совершение коррупционных правонарушений,</w:t>
      </w:r>
      <w:r>
        <w:t xml:space="preserve"> об обязанности незамедлительно сообщать о склонении к совершению коррупционного правонарушения,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  <w:rPr>
          <w:highlight w:val="none"/>
        </w:rPr>
      </w:pPr>
      <w:r>
        <w:t xml:space="preserve">повышение квалификации работников</w:t>
      </w:r>
      <w:r>
        <w:t xml:space="preserve"> </w:t>
      </w:r>
      <w:r>
        <w:t xml:space="preserve">по вопросам управления </w:t>
      </w:r>
      <w:r>
        <w:t xml:space="preserve">коррупционны</w:t>
      </w:r>
      <w:r>
        <w:t xml:space="preserve">ми</w:t>
      </w:r>
      <w:r>
        <w:t xml:space="preserve"> риск</w:t>
      </w:r>
      <w:r>
        <w:t xml:space="preserve">ами.</w:t>
      </w:r>
      <w:r/>
      <w:r/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1_806"/>
        <w:ind w:firstLine="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highlight w:val="none"/>
        </w:rPr>
      </w:r>
      <w:r>
        <w:rPr>
          <w:rFonts w:eastAsia="Calibri"/>
          <w:b/>
          <w:bCs/>
          <w:sz w:val="28"/>
          <w:szCs w:val="28"/>
          <w:highlight w:val="none"/>
        </w:rPr>
      </w:r>
    </w:p>
    <w:p>
      <w:pPr>
        <w:pStyle w:val="841"/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</w:rPr>
        <w:t xml:space="preserve">3</w:t>
      </w:r>
      <w:r/>
      <w:r/>
    </w:p>
    <w:p>
      <w:pPr>
        <w:pStyle w:val="841"/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к приказу ГОКУ «Государственное </w:t>
      </w:r>
      <w:r/>
      <w:r/>
    </w:p>
    <w:p>
      <w:pPr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юридическое бюро </w:t>
      </w:r>
      <w:r/>
      <w:r/>
    </w:p>
    <w:p>
      <w:pPr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Новгородской области»</w:t>
      </w:r>
      <w:r/>
      <w:r/>
    </w:p>
    <w:p>
      <w:pPr>
        <w:pStyle w:val="841"/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 «01».11.2022</w:t>
      </w:r>
      <w:r>
        <w:rPr>
          <w:rFonts w:eastAsia="Calibri"/>
          <w:sz w:val="28"/>
          <w:szCs w:val="28"/>
          <w:lang w:eastAsia="en-US"/>
        </w:rPr>
        <w:t xml:space="preserve"> № 24-ОД</w:t>
      </w:r>
      <w:r>
        <w:rPr>
          <w:rFonts w:eastAsia="Calibri"/>
          <w:highlight w:val="none"/>
        </w:rPr>
      </w:r>
      <w:r/>
    </w:p>
    <w:p>
      <w:pPr>
        <w:ind w:left="0" w:right="0" w:firstLine="5953"/>
        <w:jc w:val="left"/>
      </w:pPr>
      <w:r>
        <w:rPr>
          <w:rFonts w:eastAsia="Calibri"/>
          <w:sz w:val="22"/>
          <w:szCs w:val="22"/>
          <w:lang w:eastAsia="en-US"/>
        </w:rPr>
      </w:r>
      <w:r/>
      <w:r/>
    </w:p>
    <w:p>
      <w:pPr>
        <w:pStyle w:val="841"/>
        <w:ind w:left="0" w:right="0" w:firstLine="6520"/>
        <w:jc w:val="left"/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  <w:r/>
    </w:p>
    <w:p>
      <w:pPr>
        <w:pStyle w:val="841"/>
        <w:ind w:firstLine="567"/>
        <w:jc w:val="right"/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  <w:r/>
    </w:p>
    <w:p>
      <w:pPr>
        <w:pStyle w:val="841"/>
        <w:ind w:left="0" w:right="0" w:firstLine="0"/>
        <w:jc w:val="right"/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  <w:r/>
    </w:p>
    <w:p>
      <w:pPr>
        <w:pStyle w:val="841"/>
        <w:ind w:left="0" w:right="0" w:firstLine="0"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 xml:space="preserve">Карта коррупционных рисков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 мер по их минимизации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</w:rPr>
      </w:r>
      <w:r/>
    </w:p>
    <w:p>
      <w:pPr>
        <w:pStyle w:val="841"/>
        <w:ind w:left="0" w:right="0" w:firstLine="0"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 xml:space="preserve">государственного областного казенного учреждения «Государственное юридическое бюро Новгородской области»</w:t>
      </w:r>
      <w:r>
        <w:rPr>
          <w:rFonts w:eastAsia="Calibri"/>
          <w:b/>
          <w:bCs/>
          <w:sz w:val="28"/>
          <w:szCs w:val="28"/>
        </w:rPr>
      </w:r>
      <w:r/>
    </w:p>
    <w:p>
      <w:pPr>
        <w:pStyle w:val="841"/>
        <w:ind w:firstLine="709"/>
        <w:jc w:val="center"/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</w:rPr>
      </w:r>
      <w:r/>
    </w:p>
    <w:tbl>
      <w:tblPr>
        <w:tblW w:w="10744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843"/>
        <w:gridCol w:w="2126"/>
        <w:gridCol w:w="1813"/>
      </w:tblGrid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</w:pPr>
            <w:r>
              <w:rPr>
                <w:rFonts w:eastAsia="Calibri"/>
                <w:lang w:eastAsia="en-US"/>
              </w:rPr>
              <w:t xml:space="preserve">№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84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п/п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</w:pPr>
            <w:r>
              <w:rPr>
                <w:rFonts w:eastAsia="Calibri"/>
                <w:bCs/>
                <w:lang w:eastAsia="en-US"/>
              </w:rPr>
              <w:t xml:space="preserve">Наименование функции,</w:t>
            </w:r>
            <w:r/>
            <w:r/>
          </w:p>
          <w:p>
            <w:pPr>
              <w:pStyle w:val="841"/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 xml:space="preserve">при реализации, которой наиболее вероятно возникновение коррупции</w:t>
            </w: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keepNext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Коррупционны</w:t>
            </w:r>
            <w:r>
              <w:rPr>
                <w:rFonts w:eastAsia="Calibri"/>
                <w:lang w:eastAsia="en-US"/>
              </w:rPr>
              <w:t xml:space="preserve">е</w:t>
            </w:r>
            <w:r>
              <w:rPr>
                <w:rFonts w:eastAsia="Calibri"/>
                <w:lang w:eastAsia="en-US"/>
              </w:rPr>
              <w:t xml:space="preserve"> риск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keepNext/>
              <w:widowControl w:val="off"/>
            </w:pPr>
            <w:r>
              <w:rPr>
                <w:rFonts w:eastAsia="Calibri"/>
                <w:lang w:eastAsia="en-US"/>
              </w:rPr>
              <w:t xml:space="preserve">Наименование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841"/>
              <w:jc w:val="center"/>
              <w:keepNext/>
              <w:widowControl w:val="off"/>
            </w:pPr>
            <w:r>
              <w:rPr>
                <w:rFonts w:eastAsia="Calibri"/>
                <w:lang w:eastAsia="en-US"/>
              </w:rPr>
              <w:t xml:space="preserve">д</w:t>
            </w:r>
            <w:r>
              <w:rPr>
                <w:rFonts w:eastAsia="Calibri"/>
                <w:lang w:eastAsia="en-US"/>
              </w:rPr>
              <w:t xml:space="preserve">олжност</w:t>
            </w:r>
            <w:r>
              <w:rPr>
                <w:rFonts w:eastAsia="Calibri"/>
                <w:lang w:eastAsia="en-US"/>
              </w:rPr>
              <w:t xml:space="preserve">и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841"/>
              <w:jc w:val="center"/>
              <w:keepNext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keepNext/>
              <w:widowControl w:val="off"/>
            </w:pPr>
            <w:r>
              <w:rPr>
                <w:rFonts w:eastAsia="Calibri"/>
                <w:lang w:eastAsia="en-US"/>
              </w:rPr>
              <w:t xml:space="preserve">Мероприятия по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841"/>
              <w:jc w:val="center"/>
              <w:keepNext/>
              <w:widowControl w:val="off"/>
            </w:pPr>
            <w:r>
              <w:rPr>
                <w:rFonts w:eastAsia="Calibri"/>
                <w:lang w:eastAsia="en-US"/>
              </w:rPr>
              <w:t xml:space="preserve">минимизации и</w:t>
            </w:r>
            <w:r>
              <w:rPr>
                <w:rFonts w:eastAsia="Calibri"/>
                <w:lang w:eastAsia="en-US"/>
              </w:rPr>
            </w:r>
            <w:r/>
          </w:p>
          <w:p>
            <w:pPr>
              <w:pStyle w:val="841"/>
              <w:jc w:val="center"/>
              <w:keepNext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устранению риска </w:t>
            </w:r>
            <w:r>
              <w:rPr>
                <w:rFonts w:eastAsia="Calibri"/>
                <w:lang w:eastAsia="en-US"/>
              </w:rPr>
            </w:r>
            <w:r/>
          </w:p>
        </w:tc>
        <w:tc>
          <w:tcPr>
            <w:tcW w:w="181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keepNext/>
              <w:widowControl w:val="o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Степень риска (низкая, средняя, высокая)</w:t>
            </w:r>
            <w:r>
              <w:rPr>
                <w:rFonts w:eastAsia="Calibri"/>
                <w:lang w:eastAsia="en-US"/>
              </w:rPr>
            </w:r>
            <w:r/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</w:t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</w:t>
            </w: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3</w:t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</w:t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5</w:t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181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6</w:t>
            </w:r>
            <w:r>
              <w:rPr>
                <w:rFonts w:eastAsia="Calibri"/>
                <w:b/>
                <w:lang w:eastAsia="en-US"/>
              </w:rPr>
            </w:r>
            <w:r/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181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2411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  <w:tc>
          <w:tcPr>
            <w:tcW w:w="181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</w:r>
            <w:r>
              <w:rPr>
                <w:rFonts w:eastAsia="Calibri"/>
                <w:b/>
                <w:lang w:eastAsia="en-US"/>
              </w:rPr>
            </w:r>
            <w:r/>
          </w:p>
        </w:tc>
      </w:tr>
    </w:tbl>
    <w:p>
      <w:pPr>
        <w:pStyle w:val="841"/>
        <w:ind w:firstLine="567"/>
        <w:rPr>
          <w:rFonts w:eastAsia="Calibri"/>
          <w:b/>
          <w:bCs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1_806"/>
        <w:ind w:firstLine="680"/>
        <w:jc w:val="both"/>
        <w:tabs>
          <w:tab w:val="left" w:pos="1134" w:leader="none"/>
        </w:tabs>
        <w:rPr>
          <w:rFonts w:eastAsia="Calibri"/>
          <w:b/>
          <w:bCs/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1"/>
        <w:ind w:firstLine="567"/>
        <w:jc w:val="center"/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841"/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</w:rPr>
        <w:t xml:space="preserve">4</w:t>
      </w:r>
      <w:r/>
      <w:r/>
    </w:p>
    <w:p>
      <w:pPr>
        <w:pStyle w:val="841"/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к приказу ГОКУ «Государственное </w:t>
      </w:r>
      <w:r/>
      <w:r/>
    </w:p>
    <w:p>
      <w:pPr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юридическое бюро </w:t>
      </w:r>
      <w:r/>
      <w:r/>
    </w:p>
    <w:p>
      <w:pPr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Новгородской области</w:t>
      </w:r>
      <w:r>
        <w:rPr>
          <w:rFonts w:eastAsia="Calibri"/>
          <w:sz w:val="28"/>
          <w:szCs w:val="28"/>
        </w:rPr>
        <w:t xml:space="preserve">»</w:t>
      </w:r>
      <w:r/>
      <w:r/>
    </w:p>
    <w:p>
      <w:pPr>
        <w:pStyle w:val="841"/>
        <w:ind w:left="0" w:right="0" w:firstLine="5102"/>
        <w:jc w:val="left"/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 «01».11.2022 </w:t>
      </w:r>
      <w:r>
        <w:rPr>
          <w:rFonts w:eastAsia="Calibri"/>
          <w:sz w:val="28"/>
          <w:szCs w:val="28"/>
          <w:lang w:eastAsia="en-US"/>
        </w:rPr>
        <w:t xml:space="preserve">года</w:t>
      </w:r>
      <w:r>
        <w:rPr>
          <w:rFonts w:eastAsia="Calibri"/>
          <w:sz w:val="28"/>
          <w:szCs w:val="28"/>
          <w:lang w:eastAsia="en-US"/>
        </w:rPr>
        <w:t xml:space="preserve"> № 24-ОД</w:t>
      </w:r>
      <w:r>
        <w:rPr>
          <w:rFonts w:eastAsia="Calibri"/>
          <w:highlight w:val="none"/>
        </w:rPr>
      </w:r>
      <w:r/>
    </w:p>
    <w:p>
      <w:pPr>
        <w:ind w:left="0" w:right="0" w:firstLine="5953"/>
        <w:jc w:val="left"/>
      </w:pPr>
      <w:r>
        <w:rPr>
          <w:rFonts w:eastAsia="Calibri"/>
          <w:sz w:val="22"/>
          <w:szCs w:val="22"/>
          <w:lang w:eastAsia="en-US"/>
        </w:rPr>
      </w:r>
      <w:r/>
      <w:r/>
    </w:p>
    <w:p>
      <w:pPr>
        <w:pStyle w:val="841"/>
        <w:ind w:left="0" w:right="0" w:firstLine="6520"/>
        <w:jc w:val="left"/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  <w:r/>
    </w:p>
    <w:p>
      <w:pPr>
        <w:pStyle w:val="841"/>
        <w:ind w:left="0" w:right="0" w:firstLine="0"/>
        <w:jc w:val="left"/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  <w:r/>
    </w:p>
    <w:p>
      <w:pPr>
        <w:pStyle w:val="841"/>
        <w:ind w:left="0" w:right="0" w:firstLine="0"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 xml:space="preserve">Перечень должностей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</w:r>
      <w:r/>
    </w:p>
    <w:p>
      <w:pPr>
        <w:pStyle w:val="841"/>
        <w:ind w:left="0" w:right="0" w:firstLine="0"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 xml:space="preserve">государственного областного казенного учреждения «Государственное юридическое бюро Новгородской области»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highlight w:val="none"/>
        </w:rPr>
        <w:t xml:space="preserve">исполнение обязанностей по которым связано с коррупционными рисками </w:t>
      </w:r>
      <w:r>
        <w:rPr>
          <w:b/>
          <w:bCs/>
          <w:sz w:val="28"/>
          <w:szCs w:val="28"/>
          <w:highlight w:val="none"/>
        </w:rPr>
      </w:r>
      <w:r/>
    </w:p>
    <w:p>
      <w:pPr>
        <w:ind w:left="0" w:right="0" w:firstLine="0"/>
        <w:jc w:val="center"/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  <w:r/>
    </w:p>
    <w:p>
      <w:pPr>
        <w:ind w:left="0" w:right="0" w:firstLine="0"/>
        <w:jc w:val="center"/>
      </w:pP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  <w:r/>
    </w:p>
    <w:p>
      <w:pPr>
        <w:pStyle w:val="680"/>
        <w:numPr>
          <w:ilvl w:val="0"/>
          <w:numId w:val="3"/>
        </w:numPr>
        <w:ind w:left="0" w:right="0" w:firstLine="0"/>
        <w:jc w:val="left"/>
      </w:pPr>
      <w:r>
        <w:rPr>
          <w:b w:val="0"/>
          <w:bCs w:val="0"/>
          <w:sz w:val="28"/>
          <w:szCs w:val="28"/>
          <w:highlight w:val="none"/>
        </w:rPr>
        <w:t xml:space="preserve">Директор</w:t>
      </w:r>
      <w:r>
        <w:rPr>
          <w:rFonts w:eastAsia="Calibri"/>
          <w:b w:val="0"/>
          <w:bCs w:val="0"/>
          <w:sz w:val="28"/>
          <w:szCs w:val="28"/>
        </w:rPr>
      </w:r>
      <w:r/>
    </w:p>
    <w:p>
      <w:pPr>
        <w:pStyle w:val="680"/>
        <w:numPr>
          <w:ilvl w:val="0"/>
          <w:numId w:val="3"/>
        </w:numPr>
        <w:ind w:left="0" w:right="0" w:firstLine="0"/>
        <w:jc w:val="left"/>
      </w:pPr>
      <w:r>
        <w:rPr>
          <w:b w:val="0"/>
          <w:bCs w:val="0"/>
          <w:sz w:val="28"/>
          <w:szCs w:val="28"/>
          <w:highlight w:val="none"/>
        </w:rPr>
        <w:t xml:space="preserve">Заместитель директора</w:t>
      </w:r>
      <w:r>
        <w:rPr>
          <w:rFonts w:eastAsia="Calibri"/>
          <w:b w:val="0"/>
          <w:bCs w:val="0"/>
          <w:sz w:val="28"/>
          <w:szCs w:val="28"/>
        </w:rPr>
      </w:r>
      <w:r/>
    </w:p>
    <w:p>
      <w:pPr>
        <w:pStyle w:val="680"/>
        <w:numPr>
          <w:ilvl w:val="0"/>
          <w:numId w:val="3"/>
        </w:numPr>
        <w:ind w:left="0" w:right="0" w:firstLine="0"/>
        <w:jc w:val="left"/>
      </w:pPr>
      <w:r>
        <w:rPr>
          <w:b w:val="0"/>
          <w:bCs w:val="0"/>
          <w:sz w:val="28"/>
          <w:szCs w:val="28"/>
          <w:highlight w:val="none"/>
        </w:rPr>
        <w:t xml:space="preserve">Юрисконсульт</w:t>
      </w:r>
      <w:r>
        <w:rPr>
          <w:rFonts w:eastAsia="Calibri"/>
          <w:b w:val="0"/>
          <w:bCs w:val="0"/>
          <w:sz w:val="28"/>
          <w:szCs w:val="28"/>
        </w:rPr>
      </w:r>
      <w:r/>
    </w:p>
    <w:p>
      <w:pPr>
        <w:pStyle w:val="841"/>
        <w:ind w:firstLine="709"/>
        <w:jc w:val="center"/>
        <w:rPr>
          <w:rFonts w:eastAsia="Calibri"/>
          <w:b w:val="0"/>
          <w:bCs w:val="0"/>
          <w:sz w:val="28"/>
          <w:szCs w:val="28"/>
          <w:highlight w:val="none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87" w:right="680" w:bottom="1134" w:left="1871" w:header="124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Trebuchet MS">
    <w:panose1 w:val="020B0603020202020204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2"/>
      <w:isLgl w:val="false"/>
      <w:suff w:val="nothing"/>
      <w:lvlText w:val=""/>
      <w:lvlJc w:val="left"/>
      <w:pPr>
        <w:pStyle w:val="841"/>
        <w:ind w:left="0" w:firstLine="0"/>
        <w:tabs>
          <w:tab w:val="num" w:pos="0" w:leader="none"/>
        </w:tabs>
      </w:pPr>
    </w:lvl>
    <w:lvl w:ilvl="1">
      <w:start w:val="1"/>
      <w:numFmt w:val="decimal"/>
      <w:pStyle w:val="843"/>
      <w:isLgl w:val="false"/>
      <w:suff w:val="nothing"/>
      <w:lvlText w:val=""/>
      <w:lvlJc w:val="left"/>
      <w:pPr>
        <w:pStyle w:val="841"/>
        <w:ind w:left="0" w:firstLine="0"/>
        <w:tabs>
          <w:tab w:val="num" w:pos="0" w:leader="none"/>
        </w:tabs>
      </w:pPr>
    </w:lvl>
    <w:lvl w:ilvl="2">
      <w:start w:val="1"/>
      <w:numFmt w:val="decimal"/>
      <w:pStyle w:val="844"/>
      <w:isLgl w:val="false"/>
      <w:suff w:val="nothing"/>
      <w:lvlText w:val=""/>
      <w:lvlJc w:val="left"/>
      <w:pPr>
        <w:pStyle w:val="841"/>
        <w:ind w:left="0" w:firstLine="0"/>
        <w:tabs>
          <w:tab w:val="num" w:pos="0" w:leader="none"/>
        </w:tabs>
      </w:pPr>
    </w:lvl>
    <w:lvl w:ilvl="3">
      <w:start w:val="1"/>
      <w:numFmt w:val="decimal"/>
      <w:pStyle w:val="845"/>
      <w:isLgl w:val="false"/>
      <w:suff w:val="nothing"/>
      <w:lvlText w:val=""/>
      <w:lvlJc w:val="left"/>
      <w:pPr>
        <w:pStyle w:val="841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1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1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1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1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1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1"/>
    <w:next w:val="841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1"/>
    <w:next w:val="84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1"/>
    <w:next w:val="841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1"/>
    <w:next w:val="841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1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1"/>
    <w:next w:val="841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1"/>
    <w:next w:val="841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1"/>
    <w:next w:val="841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1"/>
    <w:next w:val="841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1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1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1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1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1"/>
    <w:next w:val="841"/>
    <w:uiPriority w:val="99"/>
    <w:unhideWhenUsed/>
    <w:pPr>
      <w:spacing w:after="0" w:afterAutospacing="0"/>
    </w:pPr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1" w:default="1">
    <w:name w:val="Normal"/>
    <w:next w:val="841"/>
    <w:link w:val="841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42">
    <w:name w:val="Заголовок 1"/>
    <w:basedOn w:val="841"/>
    <w:next w:val="841"/>
    <w:link w:val="841"/>
    <w:pPr>
      <w:numPr>
        <w:ilvl w:val="0"/>
        <w:numId w:val="1"/>
      </w:numPr>
      <w:keepNext/>
      <w:outlineLvl w:val="0"/>
    </w:pPr>
    <w:rPr>
      <w:sz w:val="28"/>
    </w:rPr>
  </w:style>
  <w:style w:type="paragraph" w:styleId="843">
    <w:name w:val="Заголовок 2"/>
    <w:basedOn w:val="841"/>
    <w:next w:val="841"/>
    <w:link w:val="841"/>
    <w:pPr>
      <w:numPr>
        <w:ilvl w:val="1"/>
        <w:numId w:val="1"/>
      </w:numPr>
      <w:jc w:val="center"/>
      <w:keepNext/>
      <w:outlineLvl w:val="1"/>
    </w:pPr>
    <w:rPr>
      <w:b/>
      <w:sz w:val="32"/>
      <w:szCs w:val="20"/>
    </w:rPr>
  </w:style>
  <w:style w:type="paragraph" w:styleId="844">
    <w:name w:val="Заголовок 3"/>
    <w:basedOn w:val="841"/>
    <w:next w:val="841"/>
    <w:link w:val="841"/>
    <w:pPr>
      <w:numPr>
        <w:ilvl w:val="2"/>
        <w:numId w:val="1"/>
      </w:numPr>
      <w:jc w:val="center"/>
      <w:keepNext/>
      <w:outlineLvl w:val="2"/>
    </w:pPr>
    <w:rPr>
      <w:b/>
      <w:szCs w:val="20"/>
    </w:rPr>
  </w:style>
  <w:style w:type="paragraph" w:styleId="845">
    <w:name w:val="Заголовок 4"/>
    <w:basedOn w:val="841"/>
    <w:next w:val="841"/>
    <w:link w:val="841"/>
    <w:pPr>
      <w:numPr>
        <w:ilvl w:val="3"/>
        <w:numId w:val="1"/>
      </w:numPr>
      <w:jc w:val="center"/>
      <w:keepNext/>
      <w:outlineLvl w:val="3"/>
    </w:pPr>
    <w:rPr>
      <w:b/>
      <w:sz w:val="28"/>
      <w:szCs w:val="20"/>
      <w:u w:val="single"/>
    </w:rPr>
  </w:style>
  <w:style w:type="character" w:styleId="846">
    <w:name w:val="WW8Num1z0"/>
    <w:next w:val="846"/>
    <w:link w:val="841"/>
  </w:style>
  <w:style w:type="character" w:styleId="847">
    <w:name w:val="WW8Num1z1"/>
    <w:next w:val="847"/>
    <w:link w:val="841"/>
  </w:style>
  <w:style w:type="character" w:styleId="848">
    <w:name w:val="WW8Num1z2"/>
    <w:next w:val="848"/>
    <w:link w:val="841"/>
  </w:style>
  <w:style w:type="character" w:styleId="849">
    <w:name w:val="WW8Num1z3"/>
    <w:next w:val="849"/>
    <w:link w:val="841"/>
  </w:style>
  <w:style w:type="character" w:styleId="850">
    <w:name w:val="WW8Num1z4"/>
    <w:next w:val="850"/>
    <w:link w:val="841"/>
  </w:style>
  <w:style w:type="character" w:styleId="851">
    <w:name w:val="WW8Num1z5"/>
    <w:next w:val="851"/>
    <w:link w:val="841"/>
  </w:style>
  <w:style w:type="character" w:styleId="852">
    <w:name w:val="WW8Num1z6"/>
    <w:next w:val="852"/>
    <w:link w:val="841"/>
  </w:style>
  <w:style w:type="character" w:styleId="853">
    <w:name w:val="WW8Num1z7"/>
    <w:next w:val="853"/>
    <w:link w:val="841"/>
  </w:style>
  <w:style w:type="character" w:styleId="854">
    <w:name w:val="WW8Num1z8"/>
    <w:next w:val="854"/>
    <w:link w:val="841"/>
  </w:style>
  <w:style w:type="character" w:styleId="855">
    <w:name w:val="WW8Num2z0"/>
    <w:next w:val="855"/>
    <w:link w:val="841"/>
    <w:rPr>
      <w:rFonts w:ascii="Times New Roman" w:hAnsi="Times New Roman" w:eastAsia="Times New Roman" w:cs="Times New Roman"/>
    </w:rPr>
  </w:style>
  <w:style w:type="character" w:styleId="856">
    <w:name w:val="WW8Num2z1"/>
    <w:next w:val="856"/>
    <w:link w:val="841"/>
    <w:rPr>
      <w:rFonts w:ascii="Courier New" w:hAnsi="Courier New" w:cs="Courier New"/>
    </w:rPr>
  </w:style>
  <w:style w:type="character" w:styleId="857">
    <w:name w:val="WW8Num2z2"/>
    <w:next w:val="857"/>
    <w:link w:val="841"/>
    <w:rPr>
      <w:rFonts w:ascii="Wingdings" w:hAnsi="Wingdings" w:cs="Wingdings"/>
    </w:rPr>
  </w:style>
  <w:style w:type="character" w:styleId="858">
    <w:name w:val="WW8Num2z3"/>
    <w:next w:val="858"/>
    <w:link w:val="841"/>
    <w:rPr>
      <w:rFonts w:ascii="Symbol" w:hAnsi="Symbol" w:cs="Symbol"/>
    </w:rPr>
  </w:style>
  <w:style w:type="character" w:styleId="859">
    <w:name w:val="WW8Num4z0"/>
    <w:next w:val="859"/>
    <w:link w:val="841"/>
    <w:rPr>
      <w:rFonts w:ascii="Times New Roman" w:hAnsi="Times New Roman" w:eastAsia="Times New Roman" w:cs="Times New Roman"/>
    </w:rPr>
  </w:style>
  <w:style w:type="character" w:styleId="860">
    <w:name w:val="WW8Num4z1"/>
    <w:next w:val="860"/>
    <w:link w:val="841"/>
    <w:rPr>
      <w:rFonts w:ascii="Courier New" w:hAnsi="Courier New" w:cs="Courier New"/>
    </w:rPr>
  </w:style>
  <w:style w:type="character" w:styleId="861">
    <w:name w:val="WW8Num4z2"/>
    <w:next w:val="861"/>
    <w:rPr>
      <w:rFonts w:ascii="Wingdings" w:hAnsi="Wingdings" w:cs="Wingdings"/>
    </w:rPr>
  </w:style>
  <w:style w:type="character" w:styleId="862">
    <w:name w:val="WW8Num4z3"/>
    <w:next w:val="862"/>
    <w:rPr>
      <w:rFonts w:ascii="Symbol" w:hAnsi="Symbol" w:cs="Symbol"/>
    </w:rPr>
  </w:style>
  <w:style w:type="character" w:styleId="863">
    <w:name w:val="WW8Num5z0"/>
    <w:next w:val="863"/>
    <w:rPr>
      <w:rFonts w:ascii="Times New Roman" w:hAnsi="Times New Roman" w:eastAsia="Times New Roman" w:cs="Times New Roman"/>
    </w:rPr>
  </w:style>
  <w:style w:type="character" w:styleId="864">
    <w:name w:val="WW8Num5z1"/>
    <w:next w:val="864"/>
    <w:link w:val="841"/>
    <w:rPr>
      <w:rFonts w:ascii="Courier New" w:hAnsi="Courier New" w:cs="Courier New"/>
    </w:rPr>
  </w:style>
  <w:style w:type="character" w:styleId="865">
    <w:name w:val="WW8Num5z2"/>
    <w:next w:val="865"/>
    <w:rPr>
      <w:rFonts w:ascii="Wingdings" w:hAnsi="Wingdings" w:cs="Wingdings"/>
    </w:rPr>
  </w:style>
  <w:style w:type="character" w:styleId="866">
    <w:name w:val="WW8Num5z3"/>
    <w:next w:val="866"/>
    <w:link w:val="841"/>
    <w:rPr>
      <w:rFonts w:ascii="Symbol" w:hAnsi="Symbol" w:cs="Symbol"/>
    </w:rPr>
  </w:style>
  <w:style w:type="character" w:styleId="867">
    <w:name w:val="WW8Num6z0"/>
    <w:next w:val="867"/>
    <w:link w:val="841"/>
  </w:style>
  <w:style w:type="character" w:styleId="868">
    <w:name w:val="WW8Num7z0"/>
    <w:next w:val="868"/>
    <w:rPr>
      <w:rFonts w:ascii="Symbol" w:hAnsi="Symbol" w:cs="Symbol"/>
    </w:rPr>
  </w:style>
  <w:style w:type="character" w:styleId="869">
    <w:name w:val="WW8Num7z1"/>
    <w:next w:val="869"/>
    <w:link w:val="841"/>
    <w:rPr>
      <w:rFonts w:ascii="Courier New" w:hAnsi="Courier New" w:cs="Courier New"/>
    </w:rPr>
  </w:style>
  <w:style w:type="character" w:styleId="870">
    <w:name w:val="WW8Num7z2"/>
    <w:next w:val="870"/>
    <w:link w:val="841"/>
    <w:rPr>
      <w:rFonts w:ascii="Wingdings" w:hAnsi="Wingdings" w:cs="Wingdings"/>
    </w:rPr>
  </w:style>
  <w:style w:type="character" w:styleId="871">
    <w:name w:val="WW8Num8z0"/>
    <w:next w:val="871"/>
    <w:link w:val="841"/>
    <w:rPr>
      <w:rFonts w:ascii="Times New Roman" w:hAnsi="Times New Roman" w:eastAsia="Times New Roman" w:cs="Times New Roman"/>
    </w:rPr>
  </w:style>
  <w:style w:type="character" w:styleId="872">
    <w:name w:val="WW8Num8z1"/>
    <w:next w:val="872"/>
    <w:link w:val="841"/>
    <w:rPr>
      <w:rFonts w:ascii="Courier New" w:hAnsi="Courier New" w:cs="Courier New"/>
    </w:rPr>
  </w:style>
  <w:style w:type="character" w:styleId="873">
    <w:name w:val="WW8Num8z2"/>
    <w:next w:val="873"/>
    <w:link w:val="841"/>
    <w:rPr>
      <w:rFonts w:ascii="Wingdings" w:hAnsi="Wingdings" w:cs="Wingdings"/>
    </w:rPr>
  </w:style>
  <w:style w:type="character" w:styleId="874">
    <w:name w:val="WW8Num8z3"/>
    <w:next w:val="874"/>
    <w:link w:val="841"/>
    <w:rPr>
      <w:rFonts w:ascii="Symbol" w:hAnsi="Symbol" w:cs="Symbol"/>
    </w:rPr>
  </w:style>
  <w:style w:type="character" w:styleId="875">
    <w:name w:val="WW8Num9z0"/>
    <w:next w:val="875"/>
    <w:rPr>
      <w:rFonts w:ascii="Times New Roman" w:hAnsi="Times New Roman" w:eastAsia="Times New Roman" w:cs="Times New Roman"/>
    </w:rPr>
  </w:style>
  <w:style w:type="character" w:styleId="876">
    <w:name w:val="WW8Num9z1"/>
    <w:next w:val="876"/>
    <w:link w:val="841"/>
    <w:rPr>
      <w:rFonts w:ascii="Courier New" w:hAnsi="Courier New" w:cs="Courier New"/>
    </w:rPr>
  </w:style>
  <w:style w:type="character" w:styleId="877">
    <w:name w:val="WW8Num9z2"/>
    <w:next w:val="877"/>
    <w:link w:val="841"/>
    <w:rPr>
      <w:rFonts w:ascii="Wingdings" w:hAnsi="Wingdings" w:cs="Wingdings"/>
    </w:rPr>
  </w:style>
  <w:style w:type="character" w:styleId="878">
    <w:name w:val="WW8Num9z3"/>
    <w:next w:val="878"/>
    <w:link w:val="841"/>
    <w:rPr>
      <w:rFonts w:ascii="Symbol" w:hAnsi="Symbol" w:cs="Symbol"/>
    </w:rPr>
  </w:style>
  <w:style w:type="character" w:styleId="879">
    <w:name w:val="Основной шрифт абзаца"/>
    <w:next w:val="879"/>
    <w:link w:val="841"/>
  </w:style>
  <w:style w:type="character" w:styleId="880">
    <w:name w:val="Номер страницы"/>
    <w:basedOn w:val="879"/>
    <w:next w:val="880"/>
    <w:link w:val="841"/>
  </w:style>
  <w:style w:type="character" w:styleId="881">
    <w:name w:val="Интернет-ссылка"/>
    <w:next w:val="881"/>
    <w:link w:val="841"/>
    <w:rPr>
      <w:color w:val="000080"/>
      <w:u w:val="single"/>
      <w:lang w:val="en-US" w:eastAsia="en-US" w:bidi="en-US"/>
    </w:rPr>
  </w:style>
  <w:style w:type="paragraph" w:styleId="882">
    <w:name w:val="Заголовок"/>
    <w:basedOn w:val="841"/>
    <w:next w:val="883"/>
    <w:link w:val="841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83">
    <w:name w:val="Основной текст"/>
    <w:basedOn w:val="841"/>
    <w:next w:val="883"/>
    <w:link w:val="841"/>
    <w:pPr>
      <w:jc w:val="both"/>
    </w:pPr>
  </w:style>
  <w:style w:type="paragraph" w:styleId="884">
    <w:name w:val="Список"/>
    <w:basedOn w:val="883"/>
    <w:next w:val="884"/>
    <w:link w:val="841"/>
    <w:rPr>
      <w:rFonts w:cs="Mangal"/>
    </w:rPr>
  </w:style>
  <w:style w:type="paragraph" w:styleId="885">
    <w:name w:val="Название"/>
    <w:basedOn w:val="841"/>
    <w:next w:val="885"/>
    <w:link w:val="84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86">
    <w:name w:val="Указатель"/>
    <w:basedOn w:val="841"/>
    <w:next w:val="886"/>
    <w:link w:val="841"/>
    <w:pPr>
      <w:suppressLineNumbers/>
    </w:pPr>
    <w:rPr>
      <w:rFonts w:cs="Mangal"/>
      <w:lang w:val="en-US" w:eastAsia="en-US" w:bidi="en-US"/>
    </w:rPr>
  </w:style>
  <w:style w:type="paragraph" w:styleId="887">
    <w:name w:val="Схема документа"/>
    <w:basedOn w:val="841"/>
    <w:next w:val="887"/>
    <w:link w:val="841"/>
    <w:pPr>
      <w:shd w:val="clear" w:color="auto" w:fill="000080"/>
    </w:pPr>
    <w:rPr>
      <w:rFonts w:ascii="Tahoma" w:hAnsi="Tahoma" w:cs="Tahoma"/>
    </w:rPr>
  </w:style>
  <w:style w:type="paragraph" w:styleId="888">
    <w:name w:val="Основной текст с отступом"/>
    <w:basedOn w:val="841"/>
    <w:next w:val="888"/>
    <w:link w:val="841"/>
    <w:pPr>
      <w:ind w:left="0" w:right="0" w:firstLine="540"/>
      <w:jc w:val="both"/>
    </w:pPr>
  </w:style>
  <w:style w:type="paragraph" w:styleId="889">
    <w:name w:val="Текст выноски"/>
    <w:basedOn w:val="841"/>
    <w:next w:val="889"/>
    <w:link w:val="841"/>
    <w:rPr>
      <w:rFonts w:ascii="Tahoma" w:hAnsi="Tahoma" w:cs="Tahoma"/>
      <w:sz w:val="16"/>
      <w:szCs w:val="16"/>
    </w:rPr>
  </w:style>
  <w:style w:type="paragraph" w:styleId="890">
    <w:name w:val="Колонтитул"/>
    <w:basedOn w:val="841"/>
    <w:next w:val="890"/>
    <w:link w:val="841"/>
    <w:pPr>
      <w:tabs>
        <w:tab w:val="center" w:pos="4819" w:leader="none"/>
        <w:tab w:val="right" w:pos="9638" w:leader="none"/>
      </w:tabs>
      <w:suppressLineNumbers/>
    </w:pPr>
  </w:style>
  <w:style w:type="paragraph" w:styleId="891">
    <w:name w:val="Верхний колонтитул"/>
    <w:basedOn w:val="841"/>
    <w:next w:val="891"/>
    <w:link w:val="841"/>
    <w:pPr>
      <w:tabs>
        <w:tab w:val="center" w:pos="4677" w:leader="none"/>
        <w:tab w:val="right" w:pos="9355" w:leader="none"/>
      </w:tabs>
    </w:pPr>
  </w:style>
  <w:style w:type="paragraph" w:styleId="892">
    <w:name w:val="Нижний колонтитул"/>
    <w:basedOn w:val="841"/>
    <w:next w:val="892"/>
    <w:link w:val="841"/>
    <w:pPr>
      <w:tabs>
        <w:tab w:val="center" w:pos="4677" w:leader="none"/>
        <w:tab w:val="right" w:pos="9355" w:leader="none"/>
      </w:tabs>
    </w:pPr>
  </w:style>
  <w:style w:type="paragraph" w:styleId="893">
    <w:name w:val="ConsPlusNormal"/>
    <w:next w:val="893"/>
    <w:link w:val="841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94">
    <w:name w:val="Содержимое врезки"/>
    <w:basedOn w:val="841"/>
    <w:next w:val="894"/>
    <w:link w:val="841"/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  <w:style w:type="paragraph" w:styleId="1_802" w:customStyle="1">
    <w:name w:val="Обычный (веб)"/>
    <w:basedOn w:val="884"/>
    <w:next w:val="899"/>
    <w:link w:val="884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03" w:customStyle="1">
    <w:name w:val="Абзац списка"/>
    <w:basedOn w:val="884"/>
    <w:next w:val="900"/>
    <w:link w:val="884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06" w:customStyle="1">
    <w:name w:val="ConsPlusCell"/>
    <w:next w:val="903"/>
    <w:link w:val="884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05" w:customStyle="1">
    <w:name w:val="Default"/>
    <w:next w:val="902"/>
    <w:link w:val="88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04" w:customStyle="1">
    <w:name w:val="ConsNormal"/>
    <w:next w:val="901"/>
    <w:link w:val="884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30</cp:revision>
  <dcterms:created xsi:type="dcterms:W3CDTF">2022-09-14T11:56:00Z</dcterms:created>
  <dcterms:modified xsi:type="dcterms:W3CDTF">2024-12-19T14:09:29Z</dcterms:modified>
</cp:coreProperties>
</file>