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Look w:val="04A0" w:firstRow="1" w:lastRow="0" w:firstColumn="1" w:lastColumn="0" w:noHBand="0" w:noVBand="1"/>
      </w:tblPr>
      <w:tblGrid>
        <w:gridCol w:w="5529"/>
        <w:gridCol w:w="4611"/>
      </w:tblGrid>
      <w:tr>
        <w:trPr>
          <w:jc w:val="left"/>
          <w:trHeight w:val="0"/>
        </w:trPr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5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8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4611" w:type="dxa"/>
            <w:vAlign w:val="top"/>
            <w:textDirection w:val="lrTb"/>
            <w:noWrap w:val="false"/>
          </w:tcPr>
          <w:p>
            <w:pPr>
              <w:ind w:left="86" w:right="0" w:firstLine="0"/>
              <w:jc w:val="left"/>
              <w:spacing w:before="0" w:after="0" w:line="240" w:lineRule="auto"/>
              <w:suppressLineNumbers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Приложение 1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риказ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 ГОКУ «Государственное юридическое бюро Новгородской области»  </w:t>
            </w:r>
            <w:r/>
          </w:p>
          <w:p>
            <w:pPr>
              <w:ind w:left="86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№ 43-ОД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от «09».12.2024</w:t>
            </w:r>
            <w:r/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</w:tr>
    </w:tbl>
    <w:p>
      <w:pPr>
        <w:pStyle w:val="874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уведомления работодателя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работниками ГОКУ «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юридическое бюро Новгородской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/>
    </w:p>
    <w:p>
      <w:pPr>
        <w:pStyle w:val="8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заинтересованности, которая приводит или может привести к конфликту интересов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</w:t>
      </w:r>
      <w:r>
        <w:rPr>
          <w:rFonts w:eastAsiaTheme="minorHAnsi"/>
          <w:bCs/>
          <w:sz w:val="28"/>
          <w:szCs w:val="28"/>
          <w:lang w:eastAsia="en-US"/>
        </w:rPr>
        <w:t xml:space="preserve"> Настоящим Порядком определяется </w:t>
      </w:r>
      <w:r>
        <w:rPr>
          <w:rFonts w:eastAsiaTheme="minorHAnsi"/>
          <w:bCs/>
          <w:sz w:val="28"/>
          <w:szCs w:val="28"/>
          <w:lang w:eastAsia="en-US"/>
        </w:rPr>
        <w:t xml:space="preserve">процедура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уведомления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работодателя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аботниками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ГОКУ «</w:t>
      </w:r>
      <w:r>
        <w:rPr>
          <w:sz w:val="28"/>
          <w:szCs w:val="28"/>
        </w:rPr>
        <w:t xml:space="preserve">Государственное юридическое бюро Новгородской области</w:t>
      </w:r>
      <w:r>
        <w:rPr>
          <w:sz w:val="28"/>
          <w:szCs w:val="28"/>
        </w:rPr>
        <w:t xml:space="preserve">» (далее Порядок, </w:t>
      </w:r>
      <w:r>
        <w:rPr>
          <w:sz w:val="28"/>
          <w:szCs w:val="28"/>
        </w:rPr>
        <w:t xml:space="preserve">учреждение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возникновении личной заинтересованности, которая приводит или может привести к конфликту интересов.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 Настоящий порядок распространяется на всех работников учреждения. 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Работники у</w:t>
      </w:r>
      <w:r>
        <w:rPr>
          <w:rFonts w:eastAsiaTheme="minorHAnsi"/>
          <w:bCs/>
          <w:sz w:val="28"/>
          <w:szCs w:val="28"/>
          <w:lang w:eastAsia="en-US"/>
        </w:rPr>
        <w:t xml:space="preserve">чреждения</w:t>
      </w:r>
      <w:r>
        <w:rPr>
          <w:rFonts w:eastAsiaTheme="minorHAnsi"/>
          <w:bCs/>
          <w:sz w:val="28"/>
          <w:szCs w:val="28"/>
          <w:lang w:eastAsia="en-US"/>
        </w:rPr>
        <w:t xml:space="preserve"> обязаны в соответствии с законодательством Российской Федерации о противодействии коррупции </w:t>
      </w:r>
      <w:r>
        <w:rPr>
          <w:rFonts w:eastAsiaTheme="minorHAnsi"/>
          <w:bCs/>
          <w:sz w:val="28"/>
          <w:szCs w:val="28"/>
          <w:lang w:eastAsia="en-US"/>
        </w:rPr>
        <w:t xml:space="preserve">сообщать</w:t>
      </w:r>
      <w:r>
        <w:rPr>
          <w:rFonts w:eastAsiaTheme="minorHAnsi"/>
          <w:bCs/>
          <w:sz w:val="28"/>
          <w:szCs w:val="28"/>
          <w:lang w:eastAsia="en-US"/>
        </w:rPr>
        <w:t xml:space="preserve"> работодателю </w:t>
      </w:r>
      <w:r>
        <w:rPr>
          <w:rFonts w:eastAsiaTheme="minorHAnsi"/>
          <w:bCs/>
          <w:sz w:val="28"/>
          <w:szCs w:val="28"/>
          <w:lang w:eastAsia="en-US"/>
        </w:rPr>
        <w:t xml:space="preserve">о возникновении личной заинтересованности при исполнении трудовых обязанност</w:t>
      </w:r>
      <w:bookmarkStart w:id="0" w:name="_GoBack"/>
      <w:r/>
      <w:bookmarkEnd w:id="0"/>
      <w:r>
        <w:rPr>
          <w:rFonts w:eastAsiaTheme="minorHAnsi"/>
          <w:bCs/>
          <w:sz w:val="28"/>
          <w:szCs w:val="28"/>
          <w:lang w:eastAsia="en-US"/>
        </w:rPr>
        <w:t xml:space="preserve">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/>
    </w:p>
    <w:p>
      <w:pPr>
        <w:ind w:firstLine="709"/>
        <w:jc w:val="both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4. О возможности возникновения конфликта интересов работник учреждения обязан не позднее 1 (одного) рабочего дня, следующего за днем, когда ему стало об этом известно, письменно уведомить работодателя.  </w:t>
      </w:r>
      <w:r>
        <w:rPr>
          <w:rFonts w:eastAsiaTheme="minorHAnsi"/>
          <w:bCs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5. При н</w:t>
      </w: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ахождении работника в служебной командировке, не при исполнении трудовых обязанностей, вне пределов места работы, а также в иных случаях, когда он не может уведомить в письменной форме о возможности возникновения конфликта интересов, он обязан проинформиро</w:t>
      </w: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вать работодателя с помощью любых доступных средств связи </w:t>
      </w: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не позднее рабочего 1 (одного) рабочего дня, следующего за днем, когда ему стало об этом известно</w:t>
      </w: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, а по возвращении из командировки, возобновлении трудовых обязанностей, прибытию к месту работы, а также при иной появившейся возможности письменно уведомить работодателя в течение 1 (одного) рабочего дня с момента прибытия на рабочее место.     </w:t>
      </w:r>
      <w:r>
        <w:rPr>
          <w:rFonts w:eastAsiaTheme="minorHAnsi"/>
          <w:bCs/>
          <w:sz w:val="28"/>
          <w:szCs w:val="28"/>
          <w:highlight w:val="none"/>
          <w:lang w:eastAsia="en-US"/>
        </w:rPr>
      </w:r>
      <w:r/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на имя руководителя учреждения в письменном виде в произвольной форме или</w:t>
      </w:r>
      <w:r>
        <w:rPr>
          <w:rFonts w:ascii="Times New Roman" w:hAnsi="Times New Roman" w:cs="Times New Roman"/>
          <w:sz w:val="28"/>
          <w:szCs w:val="28"/>
        </w:rPr>
        <w:t xml:space="preserve"> по рекомендуемому образцу (Приложение 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 Уведомление должно содержать следующие сведения: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должность, фамилия, имя, отчество (при наличии), номер телефона работника;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описание личной заинтересованности, которая приводит или может привести к возникновению конфликта интересов;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описание трудовых обязанностей, на исполнение которых может негативно повлиять либо негативно влияет личная заинтересованность;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меры, направленные на недопущение любой возможности возникновения конфликта интересов, предпринятые работником, если такие меры предпринимались.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left="0" w:firstLine="708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 К уведомлению прилагаются имеющиеся в распоряжении работника материалы, подтверждающие изложенное.</w:t>
      </w:r>
      <w:r>
        <w:rPr>
          <w:highlight w:val="none"/>
        </w:rPr>
      </w:r>
      <w:r/>
    </w:p>
    <w:p>
      <w:pPr>
        <w:pStyle w:val="874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 Уведомление подписывается работником с указанием даты его составления.    </w:t>
      </w:r>
      <w:r>
        <w:rPr>
          <w:highlight w:val="none"/>
        </w:rPr>
      </w:r>
      <w:r/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>
        <w:rPr>
          <w:rFonts w:eastAsiaTheme="minorHAnsi"/>
          <w:sz w:val="28"/>
          <w:szCs w:val="28"/>
          <w:lang w:eastAsia="en-US"/>
        </w:rPr>
        <w:t xml:space="preserve">Уведомления представляются работниками </w:t>
      </w:r>
      <w:r>
        <w:rPr>
          <w:rFonts w:eastAsiaTheme="minorHAnsi"/>
          <w:sz w:val="28"/>
          <w:szCs w:val="28"/>
          <w:lang w:eastAsia="en-US"/>
        </w:rPr>
        <w:t xml:space="preserve">лицу, </w:t>
      </w:r>
      <w:r>
        <w:rPr>
          <w:sz w:val="28"/>
          <w:szCs w:val="26"/>
        </w:rPr>
        <w:t xml:space="preserve">ответственному за профилактику коррупци</w:t>
      </w:r>
      <w:r>
        <w:rPr>
          <w:sz w:val="28"/>
          <w:szCs w:val="26"/>
        </w:rPr>
        <w:t xml:space="preserve">и </w:t>
      </w:r>
      <w:r>
        <w:rPr>
          <w:sz w:val="28"/>
          <w:szCs w:val="26"/>
        </w:rPr>
        <w:t xml:space="preserve">и</w:t>
      </w:r>
      <w:r>
        <w:rPr>
          <w:sz w:val="28"/>
          <w:szCs w:val="26"/>
        </w:rPr>
        <w:t xml:space="preserve"> иных правонарушений в учреждении (далее ответственное лицо).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11.</w:t>
      </w:r>
      <w:r>
        <w:rPr>
          <w:sz w:val="28"/>
          <w:szCs w:val="28"/>
        </w:rPr>
        <w:t xml:space="preserve"> Ответственное лицо </w:t>
      </w:r>
      <w:r>
        <w:rPr>
          <w:rFonts w:eastAsiaTheme="minorHAnsi"/>
          <w:sz w:val="28"/>
          <w:szCs w:val="28"/>
          <w:lang w:eastAsia="en-US"/>
        </w:rPr>
        <w:t xml:space="preserve">регистрирует уведомление в день его поступления в </w:t>
      </w:r>
      <w:hyperlink r:id="rId14" w:tooltip="consultantplus://offline/ref=458A6E9991A6B3632DC3F08984D315B2DBE35FB051BA538B32B5EBBBB5C9D77A5AD8324E84A0A47CB4D52423E2D2BF3340D15C6F6B15ABED92D703h5eBN" w:history="1">
        <w:r>
          <w:rPr>
            <w:rFonts w:eastAsiaTheme="minorHAnsi"/>
            <w:sz w:val="28"/>
            <w:szCs w:val="28"/>
            <w:lang w:eastAsia="en-US"/>
          </w:rPr>
          <w:t xml:space="preserve">журнале</w:t>
        </w:r>
      </w:hyperlink>
      <w:r>
        <w:rPr>
          <w:rFonts w:eastAsiaTheme="minorHAnsi"/>
          <w:sz w:val="28"/>
          <w:szCs w:val="28"/>
          <w:lang w:eastAsia="en-US"/>
        </w:rPr>
        <w:t xml:space="preserve"> регистрации уведомлений о возникновении личной заинтересованности при исполнении трудовых обязанностей, которая приводит или может привести к конфликту интересов (Приложение 3).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Копия 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выдается на руки работнику, направившему такое уведомление,</w:t>
      </w:r>
      <w:r>
        <w:rPr>
          <w:rFonts w:ascii="Times New Roman" w:hAnsi="Times New Roman" w:cs="Times New Roman"/>
          <w:sz w:val="28"/>
          <w:szCs w:val="28"/>
        </w:rPr>
        <w:t xml:space="preserve"> под роспись </w:t>
      </w:r>
      <w:r>
        <w:rPr>
          <w:rFonts w:ascii="Times New Roman" w:hAnsi="Times New Roman" w:cs="Times New Roman"/>
          <w:sz w:val="28"/>
          <w:szCs w:val="28"/>
        </w:rPr>
        <w:t xml:space="preserve">либо направляется по почте письмом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Отказ в регистрации уведомления, а также невыдача копии зарегистрированного уведомления не допускается.</w:t>
      </w:r>
      <w:r/>
    </w:p>
    <w:p>
      <w:pPr>
        <w:ind w:firstLine="708"/>
        <w:jc w:val="both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</w:rPr>
        <w:t xml:space="preserve">В течение 3 (трех) рабочих дней со дня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уведомления </w:t>
      </w:r>
      <w:r>
        <w:rPr>
          <w:rFonts w:eastAsiaTheme="minorHAnsi"/>
          <w:bCs/>
          <w:sz w:val="28"/>
          <w:szCs w:val="28"/>
          <w:lang w:eastAsia="en-US"/>
        </w:rPr>
        <w:t xml:space="preserve">ответственное</w:t>
      </w:r>
      <w:r>
        <w:rPr>
          <w:rFonts w:eastAsiaTheme="minorHAnsi"/>
          <w:bCs/>
          <w:sz w:val="28"/>
          <w:szCs w:val="28"/>
          <w:lang w:eastAsia="en-US"/>
        </w:rPr>
        <w:t xml:space="preserve"> лицо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проводит изучение и предварительное рассмотрение уведомления</w:t>
      </w:r>
      <w:r>
        <w:rPr>
          <w:rFonts w:eastAsiaTheme="minorHAnsi"/>
          <w:bCs/>
          <w:sz w:val="28"/>
          <w:szCs w:val="28"/>
          <w:lang w:eastAsia="en-US"/>
        </w:rPr>
        <w:t xml:space="preserve"> и с докладной запиской направляет уведомление руководителю учреждения.</w:t>
      </w:r>
      <w:r>
        <w:rPr>
          <w:sz w:val="28"/>
          <w:szCs w:val="28"/>
        </w:rPr>
      </w:r>
      <w:r/>
    </w:p>
    <w:p>
      <w:pPr>
        <w:ind w:firstLine="708"/>
        <w:jc w:val="both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15. В докладной записке должны содержаться следующие выводы и предложения:</w:t>
      </w:r>
      <w:r>
        <w:rPr>
          <w:rFonts w:eastAsiaTheme="minorHAnsi"/>
          <w:bCs/>
          <w:sz w:val="28"/>
          <w:szCs w:val="28"/>
          <w:highlight w:val="none"/>
          <w:lang w:eastAsia="en-US"/>
        </w:rPr>
      </w:r>
      <w:r/>
    </w:p>
    <w:p>
      <w:pPr>
        <w:ind w:firstLine="708"/>
        <w:jc w:val="both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-  об отсутствии признаков конфликта интересов;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8"/>
        <w:jc w:val="both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- </w:t>
      </w: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о наличии признаков конфликта интересов и мерах по его предотвращению (урегулированию) в течение 1 (одного) месяца со дня регистрации уведомления;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8"/>
        <w:jc w:val="both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- </w:t>
      </w: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об организации проверки по установлению факта конфликта интересов в течение 1 (одного) месяца со дня регистрации уведомления.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8"/>
        <w:jc w:val="both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- </w:t>
      </w:r>
      <w:r>
        <w:rPr>
          <w:rFonts w:eastAsiaTheme="minorHAnsi"/>
          <w:bCs/>
          <w:sz w:val="28"/>
          <w:szCs w:val="28"/>
          <w:highlight w:val="none"/>
          <w:lang w:eastAsia="en-US"/>
        </w:rPr>
        <w:t xml:space="preserve">о рассмотрении уведомления на заседании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соблюдению требований к служебному поведению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урегулированию конфликта интересов, противодействию коррупции в учреждении.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По результатам рассмотрения уведомления работодатель принимает меры по предотвращению или урегулированию конфликта интересов в соответствии с законодательством Российской Федерации. </w:t>
      </w:r>
      <w:r>
        <w:rPr>
          <w:rFonts w:eastAsiaTheme="minorHAnsi"/>
          <w:bCs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line="360" w:lineRule="atLeas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line="360" w:lineRule="atLeas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line="36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spacing w:line="36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spacing w:line="36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spacing w:line="360" w:lineRule="atLeas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both"/>
        <w:spacing w:line="36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Look w:val="04A0" w:firstRow="1" w:lastRow="0" w:firstColumn="1" w:lastColumn="0" w:noHBand="0" w:noVBand="1"/>
      </w:tblPr>
      <w:tblGrid>
        <w:gridCol w:w="5529"/>
        <w:gridCol w:w="4611"/>
      </w:tblGrid>
      <w:tr>
        <w:trPr>
          <w:jc w:val="left"/>
          <w:trHeight w:val="0"/>
        </w:trPr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5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8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4611" w:type="dxa"/>
            <w:vAlign w:val="top"/>
            <w:textDirection w:val="lrTb"/>
            <w:noWrap w:val="false"/>
          </w:tcPr>
          <w:p>
            <w:pPr>
              <w:ind w:left="86" w:right="0" w:firstLine="0"/>
              <w:jc w:val="left"/>
              <w:spacing w:before="0" w:after="0" w:line="240" w:lineRule="auto"/>
              <w:suppressLineNumbers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Приложение 2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риказ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 ГОКУ «Государственное юридическое бюро Новгородской области»  </w:t>
            </w:r>
            <w:r/>
          </w:p>
          <w:p>
            <w:pPr>
              <w:ind w:left="86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№ 43-ОД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от «09».12.2024</w:t>
            </w:r>
            <w:r/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</w:tr>
    </w:tbl>
    <w:p>
      <w:pPr>
        <w:pStyle w:val="87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jc w:val="center"/>
        <w:spacing w:line="283" w:lineRule="atLeast"/>
        <w:rPr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  <w:t xml:space="preserve">Форма уведомления о </w:t>
      </w:r>
      <w:r>
        <w:rPr>
          <w:b/>
          <w:bCs/>
          <w:i w:val="0"/>
          <w:iCs w:val="0"/>
          <w:sz w:val="28"/>
          <w:szCs w:val="28"/>
        </w:rPr>
        <w:t xml:space="preserve">возникновении личной заинтересованности, которая приводит или может привести к конфликту интересов</w:t>
      </w:r>
      <w:r>
        <w:rPr>
          <w:b/>
          <w:bCs/>
          <w:i w:val="0"/>
          <w:sz w:val="28"/>
          <w:szCs w:val="28"/>
        </w:rPr>
      </w:r>
      <w:r/>
    </w:p>
    <w:p>
      <w:pPr>
        <w:pStyle w:val="877"/>
        <w:ind w:left="0"/>
        <w:jc w:val="both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  <w:r/>
    </w:p>
    <w:p>
      <w:pPr>
        <w:pStyle w:val="877"/>
        <w:ind w:left="496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7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(должность, ФИО руководителя)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7"/>
        <w:ind w:left="496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36"/>
          <w:szCs w:val="36"/>
        </w:rPr>
        <w:t xml:space="preserve">______________________</w:t>
      </w:r>
      <w:r>
        <w:rPr>
          <w:rFonts w:ascii="Times New Roman" w:hAnsi="Times New Roman" w:cs="Times New Roman"/>
          <w:sz w:val="36"/>
          <w:szCs w:val="36"/>
        </w:rPr>
      </w:r>
      <w:r/>
    </w:p>
    <w:p>
      <w:pPr>
        <w:pStyle w:val="877"/>
        <w:ind w:left="496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(ФИО, должность работника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36"/>
          <w:szCs w:val="36"/>
        </w:rPr>
      </w:r>
      <w:r/>
    </w:p>
    <w:p>
      <w:pPr>
        <w:jc w:val="left"/>
        <w:spacing w:line="360" w:lineRule="atLeas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/>
    </w:p>
    <w:p>
      <w:pPr>
        <w:jc w:val="center"/>
        <w:spacing w:line="28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</w:t>
      </w:r>
      <w:r>
        <w:rPr>
          <w:b/>
          <w:bCs/>
          <w:sz w:val="28"/>
          <w:szCs w:val="28"/>
        </w:rPr>
      </w:r>
      <w:r/>
    </w:p>
    <w:p>
      <w:pPr>
        <w:jc w:val="center"/>
        <w:spacing w:line="283" w:lineRule="atLeast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jc w:val="center"/>
        <w:spacing w:line="283" w:lineRule="atLeast"/>
        <w:rPr>
          <w:sz w:val="24"/>
          <w:szCs w:val="24"/>
        </w:rPr>
      </w:pPr>
      <w:r>
        <w:rPr>
          <w:bCs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firstLine="709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  <w:r/>
    </w:p>
    <w:p>
      <w:pPr>
        <w:ind w:right="-56" w:firstLine="709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являющиеся основанием возникновения личной заинтересованности:</w:t>
      </w:r>
      <w:r>
        <w:rPr>
          <w:sz w:val="28"/>
          <w:szCs w:val="28"/>
        </w:rPr>
      </w:r>
      <w:r/>
    </w:p>
    <w:p>
      <w:pPr>
        <w:spacing w:line="283" w:lineRule="atLeas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83" w:lineRule="atLeast"/>
        <w:rPr>
          <w:sz w:val="24"/>
          <w:szCs w:val="24"/>
        </w:rPr>
        <w:pBdr>
          <w:top w:val="single" w:color="auto" w:sz="4" w:space="1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Должностные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обязанности,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исполнение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влияет или может повлиять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личная заинтересованность:</w:t>
      </w:r>
      <w:r/>
    </w:p>
    <w:p>
      <w:pPr>
        <w:ind w:firstLine="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ind w:firstLine="709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Предлагаемые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меры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предотвращению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урегулированию конфликта интересов: </w:t>
      </w:r>
      <w:r/>
    </w:p>
    <w:p>
      <w:pPr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ind w:firstLine="709"/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по соблюдению </w:t>
      </w:r>
      <w:r>
        <w:rPr>
          <w:sz w:val="28"/>
          <w:szCs w:val="28"/>
        </w:rPr>
        <w:t xml:space="preserve">требований к служебному поведению</w:t>
      </w:r>
      <w:r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 xml:space="preserve">, противодействию коррупции ГОКУ «</w:t>
      </w:r>
      <w:r>
        <w:rPr>
          <w:sz w:val="28"/>
          <w:szCs w:val="28"/>
        </w:rPr>
        <w:t xml:space="preserve">«Государственное юридическое бюро Новгородской области»</w:t>
      </w:r>
      <w:r>
        <w:rPr>
          <w:sz w:val="28"/>
          <w:szCs w:val="28"/>
        </w:rPr>
        <w:t xml:space="preserve"> при рассмотрении настоящего уведомления (нужное подчеркнуть).</w:t>
      </w:r>
      <w:r>
        <w:rPr>
          <w:sz w:val="28"/>
          <w:szCs w:val="28"/>
        </w:rPr>
      </w:r>
      <w:r/>
    </w:p>
    <w:p>
      <w:pPr>
        <w:ind w:firstLine="709"/>
        <w:jc w:val="both"/>
        <w:spacing w:line="283" w:lineRule="atLeast"/>
        <w:rPr>
          <w:sz w:val="16"/>
          <w:szCs w:val="16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</w:rPr>
      </w:r>
      <w:r/>
    </w:p>
    <w:p>
      <w:pPr>
        <w:pStyle w:val="877"/>
        <w:ind w:left="0"/>
        <w:jc w:val="left"/>
        <w:spacing w:after="120" w:line="360" w:lineRule="atLeas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«____» ___________ 20__        _____________                    _________________   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rPr>
          <w:rFonts w:ascii="Times New Roman" w:hAnsi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одпись работника,                      расшифровка подписи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4"/>
        <w:rPr>
          <w:rFonts w:ascii="Times New Roman" w:hAnsi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ab/>
        <w:tab/>
        <w:tab/>
        <w:tab/>
        <w:tab/>
        <w:t xml:space="preserve">  направившего уведомление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7"/>
        <w:ind w:left="0"/>
        <w:spacing w:after="120" w:line="360" w:lineRule="atLeas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Регистрационный номер в журнале регистрации уведомлений 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7"/>
        <w:ind w:left="0"/>
        <w:spacing w:after="120" w:line="360" w:lineRule="atLeas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Дата регистрации уведомления  «_____» ______________20__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7"/>
        <w:ind w:left="0"/>
        <w:spacing w:after="120" w:line="360" w:lineRule="atLeas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                      ___________________     _________________        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rPr>
          <w:rFonts w:ascii="Times New Roman" w:hAnsi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должность, фамилия,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инициалы          подпись                                  расшифровка подписи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4"/>
        <w:rPr>
          <w:rFonts w:ascii="Times New Roman" w:hAnsi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работника, зарегистрировавшего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rPr>
          <w:highlight w:val="none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6" w:h="16838" w:orient="portrait"/>
          <w:pgMar w:top="993" w:right="850" w:bottom="397" w:left="1701" w:header="709" w:footer="709" w:gutter="0"/>
          <w:pgNumType w:start="1"/>
          <w:cols w:num="1" w:sep="0" w:space="708" w:equalWidth="1"/>
          <w:docGrid w:linePitch="360"/>
        </w:sectPr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уведомление </w:t>
      </w:r>
      <w:r>
        <w:rPr>
          <w:highlight w:val="none"/>
        </w:rPr>
      </w:r>
      <w:r/>
    </w:p>
    <w:p>
      <w:pPr>
        <w:pStyle w:val="874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tbl>
      <w:tblPr>
        <w:tblInd w:w="889" w:type="dxa"/>
        <w:tblLayout w:type="fixed"/>
        <w:tblLook w:val="04A0" w:firstRow="1" w:lastRow="0" w:firstColumn="1" w:lastColumn="0" w:noHBand="0" w:noVBand="1"/>
      </w:tblPr>
      <w:tblGrid>
        <w:gridCol w:w="9213"/>
        <w:gridCol w:w="5386"/>
      </w:tblGrid>
      <w:tr>
        <w:trPr>
          <w:jc w:val="left"/>
          <w:trHeight w:val="0"/>
        </w:trPr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92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8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ind w:left="86" w:right="0" w:firstLine="0"/>
              <w:jc w:val="left"/>
              <w:spacing w:before="0" w:after="0" w:line="240" w:lineRule="auto"/>
              <w:suppressLineNumbers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Приложение 3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риказ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 ГОКУ «Государственное юридическое бюро Новгородской области»  </w:t>
            </w:r>
            <w:r/>
          </w:p>
          <w:p>
            <w:pPr>
              <w:ind w:left="86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</w:rPr>
              <w:suppressLineNumbers/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№ 43-ОД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от «09».12.2024</w:t>
            </w:r>
            <w:r/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color="auto" w:fill="auto"/>
              </w:rPr>
            </w:r>
            <w:r/>
          </w:p>
        </w:tc>
      </w:tr>
    </w:tbl>
    <w:p>
      <w:pPr>
        <w:pStyle w:val="8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67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67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ЖУРНАЛА</w:t>
      </w:r>
      <w:r>
        <w:rPr>
          <w:b/>
          <w:bCs/>
        </w:rPr>
      </w:r>
      <w:r/>
    </w:p>
    <w:p>
      <w:pPr>
        <w:ind w:left="567" w:right="0" w:firstLine="0"/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р</w:t>
      </w:r>
      <w:r>
        <w:rPr>
          <w:b/>
          <w:bCs/>
          <w:sz w:val="28"/>
          <w:szCs w:val="28"/>
        </w:rPr>
        <w:t xml:space="preserve">егистрации уведомлений о возникновении личной заинтересованности работников учреждения при исполнении трудовых обязанностей, которая приводит или может привести к конфликту интересов</w:t>
      </w:r>
      <w:r>
        <w:rPr>
          <w:b/>
          <w:bCs/>
        </w:rPr>
      </w:r>
      <w:r/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ind w:left="0" w:right="0" w:firstLine="8220"/>
        <w:jc w:val="left"/>
        <w:rPr>
          <w:b w:val="0"/>
          <w:bCs w:val="0"/>
          <w:sz w:val="28"/>
          <w:szCs w:val="28"/>
          <w:highlight w:val="none"/>
        </w:rPr>
      </w:pPr>
      <w:r>
        <w:rPr>
          <w:b/>
          <w:bCs/>
          <w:sz w:val="28"/>
        </w:rPr>
        <w:t xml:space="preserve">    </w:t>
      </w:r>
      <w:r>
        <w:rPr>
          <w:b w:val="0"/>
          <w:bCs w:val="0"/>
          <w:sz w:val="28"/>
        </w:rPr>
        <w:t xml:space="preserve">    Начат: «____» __________20___</w:t>
      </w:r>
      <w:r>
        <w:rPr>
          <w:b w:val="0"/>
          <w:bCs w:val="0"/>
        </w:rPr>
      </w:r>
      <w:r/>
    </w:p>
    <w:p>
      <w:pPr>
        <w:ind w:left="0" w:right="0" w:firstLine="8220"/>
        <w:jc w:val="lef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highlight w:val="none"/>
        </w:rPr>
        <w:t xml:space="preserve">        Окончен: </w:t>
      </w:r>
      <w:r>
        <w:rPr>
          <w:b w:val="0"/>
          <w:bCs w:val="0"/>
          <w:sz w:val="28"/>
        </w:rPr>
        <w:t xml:space="preserve">«____» __________20___</w:t>
      </w:r>
      <w:r>
        <w:rPr>
          <w:b w:val="0"/>
          <w:bCs w:val="0"/>
          <w:sz w:val="28"/>
          <w:highlight w:val="none"/>
        </w:rPr>
      </w:r>
      <w:r/>
    </w:p>
    <w:p>
      <w:pPr>
        <w:ind w:left="0" w:right="0" w:firstLine="8220"/>
        <w:jc w:val="lef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highlight w:val="none"/>
        </w:rPr>
        <w:t xml:space="preserve">        На ______ листах</w:t>
      </w:r>
      <w:r>
        <w:rPr>
          <w:b w:val="0"/>
          <w:bCs w:val="0"/>
          <w:sz w:val="28"/>
          <w:highlight w:val="none"/>
        </w:rPr>
      </w:r>
      <w:r/>
    </w:p>
    <w:p>
      <w:pPr>
        <w:ind w:left="0" w:right="0" w:firstLine="82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tbl>
      <w:tblPr>
        <w:tblStyle w:val="726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7"/>
        <w:gridCol w:w="1701"/>
        <w:gridCol w:w="1559"/>
        <w:gridCol w:w="1559"/>
        <w:gridCol w:w="1559"/>
        <w:gridCol w:w="2126"/>
        <w:gridCol w:w="2835"/>
      </w:tblGrid>
      <w:tr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Дата регистрации уведомления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Уведомление представлено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gridSpan w:val="3"/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Уведомление получено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Содержание уведомления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PT Serif" w:cs="Times New Roman"/>
                <w:color w:val="000000" w:themeColor="text1"/>
                <w:sz w:val="24"/>
                <w:szCs w:val="24"/>
                <w:highlight w:val="white"/>
              </w:rPr>
              <w:t xml:space="preserve">Отметка о получении копии уведомления,   направлении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24"/>
                <w:szCs w:val="24"/>
                <w:highlight w:val="white"/>
              </w:rPr>
              <w:t xml:space="preserve"> по почте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553"/>
        </w:trPr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ФИО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Подпись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ФИО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Должность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Подпись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left="0" w:right="0" w:firstLine="82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highlight w:val="none"/>
        </w:rPr>
      </w:r>
      <w:r>
        <w:rPr>
          <w:b w:val="0"/>
          <w:bCs w:val="0"/>
          <w:sz w:val="28"/>
          <w:highlight w:val="none"/>
        </w:rPr>
      </w:r>
      <w:r/>
    </w:p>
    <w:p>
      <w:pPr>
        <w:pStyle w:val="87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r/>
    </w:p>
    <w:sectPr>
      <w:footnotePr/>
      <w:endnotePr/>
      <w:type w:val="nextPage"/>
      <w:pgSz w:w="16838" w:h="11906" w:orient="landscape"/>
      <w:pgMar w:top="1701" w:right="993" w:bottom="850" w:left="397" w:header="708" w:footer="40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PT Serif">
    <w:panose1 w:val="020A0603040505020204"/>
  </w:font>
  <w:font w:name="Courier New">
    <w:panose1 w:val="02070309020205020404"/>
  </w:font>
  <w:font w:name="Sylfaen">
    <w:panose1 w:val="010A0502050306030303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HAnsi"/>
      </w:rPr>
    </w:lvl>
    <w:lvl w:ilvl="1">
      <w:start w:val="1"/>
      <w:numFmt w:val="decimal"/>
      <w:isLgl/>
      <w:suff w:val="tab"/>
      <w:lvlText w:val="%1.%2"/>
      <w:lvlJc w:val="left"/>
      <w:pPr>
        <w:ind w:left="1095" w:hanging="375"/>
      </w:pPr>
      <w:rPr>
        <w:rFonts w:hint="default" w:eastAsiaTheme="minorHAnsi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 w:eastAsiaTheme="minorHAnsi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 w:eastAsiaTheme="minorHAnsi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 w:eastAsiaTheme="minorHAnsi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 w:eastAsiaTheme="minorHAnsi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 w:eastAsiaTheme="minorHAnsi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 w:eastAsiaTheme="minorHAnsi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 w:eastAsiaTheme="minorHAnsi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0"/>
    <w:next w:val="87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71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0"/>
    <w:next w:val="87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71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1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1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1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1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1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basedOn w:val="871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1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>
    <w:name w:val="No Spacing"/>
    <w:uiPriority w:val="1"/>
    <w:qFormat/>
    <w:pPr>
      <w:spacing w:after="0" w:line="240" w:lineRule="auto"/>
    </w:pPr>
  </w:style>
  <w:style w:type="paragraph" w:styleId="875">
    <w:name w:val="List Paragraph"/>
    <w:basedOn w:val="870"/>
    <w:uiPriority w:val="34"/>
    <w:qFormat/>
    <w:pPr>
      <w:contextualSpacing/>
      <w:ind w:left="720"/>
    </w:pPr>
  </w:style>
  <w:style w:type="character" w:styleId="876">
    <w:name w:val="Strong"/>
    <w:basedOn w:val="871"/>
    <w:uiPriority w:val="22"/>
    <w:qFormat/>
    <w:rPr>
      <w:b/>
      <w:bCs/>
    </w:rPr>
  </w:style>
  <w:style w:type="paragraph" w:styleId="87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8">
    <w:name w:val="Balloon Text"/>
    <w:basedOn w:val="870"/>
    <w:link w:val="879"/>
    <w:uiPriority w:val="99"/>
    <w:semiHidden/>
    <w:unhideWhenUsed/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basedOn w:val="871"/>
    <w:link w:val="87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0" w:customStyle="1">
    <w:name w:val="Body Text"/>
    <w:uiPriority w:val="99"/>
    <w:pPr>
      <w:contextualSpacing w:val="0"/>
      <w:ind w:left="0" w:right="0" w:hanging="340"/>
      <w:jc w:val="left"/>
      <w:keepLines w:val="0"/>
      <w:keepNext w:val="0"/>
      <w:pageBreakBefore w:val="0"/>
      <w:spacing w:before="0" w:beforeAutospacing="0" w:after="0" w:afterAutospacing="0" w:line="240" w:lineRule="atLeas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Sylfaen" w:hAnsi="Sylfaen" w:cs="Sylfae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81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82" w:customStyle="1">
    <w:name w:val="Normal (Web)"/>
    <w:basedOn w:val="842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3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consultantplus://offline/ref=458A6E9991A6B3632DC3F08984D315B2DBE35FB051BA538B32B5EBBBB5C9D77A5AD8324E84A0A47CB4D52423E2D2BF3340D15C6F6B15ABED92D703h5eB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485C-9F0B-4FB3-A556-85E8A0DC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Скворцова</dc:creator>
  <cp:revision>28</cp:revision>
  <dcterms:created xsi:type="dcterms:W3CDTF">2021-06-17T12:00:00Z</dcterms:created>
  <dcterms:modified xsi:type="dcterms:W3CDTF">2024-12-18T13:42:29Z</dcterms:modified>
</cp:coreProperties>
</file>