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center"/>
        <w:spacing w:after="120" w:line="240" w:lineRule="exact"/>
        <w:outlineLvl w:val="0"/>
      </w:pPr>
      <w:r>
        <w:rPr>
          <w:sz w:val="28"/>
          <w:szCs w:val="28"/>
        </w:rPr>
        <w:t xml:space="preserve">                                                   УТВЕРЖДЕНО</w:t>
      </w:r>
      <w:r/>
    </w:p>
    <w:p>
      <w:pPr>
        <w:pStyle w:val="856"/>
        <w:ind w:left="0" w:right="0" w:firstLine="4252"/>
        <w:spacing w:line="240" w:lineRule="exact"/>
      </w:pPr>
      <w:r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государственного областного </w:t>
      </w:r>
      <w:r>
        <w:rPr>
          <w:sz w:val="28"/>
          <w:szCs w:val="28"/>
        </w:rPr>
      </w:r>
      <w:r/>
    </w:p>
    <w:p>
      <w:pPr>
        <w:pStyle w:val="856"/>
        <w:ind w:left="0" w:right="0" w:firstLine="4252"/>
        <w:spacing w:line="240" w:lineRule="exact"/>
      </w:pPr>
      <w:r>
        <w:rPr>
          <w:sz w:val="28"/>
          <w:szCs w:val="28"/>
        </w:rPr>
        <w:t xml:space="preserve">казенного учреждения «Государственное </w:t>
      </w:r>
      <w:r>
        <w:rPr>
          <w:sz w:val="28"/>
          <w:szCs w:val="28"/>
        </w:rPr>
      </w:r>
      <w:r/>
    </w:p>
    <w:p>
      <w:pPr>
        <w:pStyle w:val="856"/>
        <w:ind w:left="0" w:right="0" w:firstLine="425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юридическое бюро Новгородской </w:t>
      </w:r>
      <w:r>
        <w:rPr>
          <w:sz w:val="28"/>
          <w:szCs w:val="28"/>
        </w:rPr>
      </w:r>
      <w:r/>
    </w:p>
    <w:p>
      <w:pPr>
        <w:pStyle w:val="856"/>
        <w:ind w:left="0" w:right="0" w:firstLine="425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области»</w:t>
      </w:r>
      <w:r>
        <w:rPr>
          <w:sz w:val="28"/>
          <w:szCs w:val="28"/>
        </w:rPr>
        <w:t xml:space="preserve">      </w:t>
      </w:r>
      <w:r/>
    </w:p>
    <w:p>
      <w:pPr>
        <w:pStyle w:val="856"/>
        <w:ind w:left="0" w:right="0" w:firstLine="4252"/>
        <w:spacing w:line="240" w:lineRule="exact"/>
      </w:pPr>
      <w:r>
        <w:rPr>
          <w:sz w:val="28"/>
          <w:szCs w:val="28"/>
        </w:rPr>
        <w:t xml:space="preserve">от «10».02.2023 № 10-ОД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 w:line="283" w:lineRule="exact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 конфликте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государственном областном казенном учреждении «Государственное юридическое бюро Новгородской области»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0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1. Общие положения</w:t>
      </w:r>
      <w:r>
        <w:rPr>
          <w:b/>
          <w:bCs/>
        </w:rPr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Настоящее Положение о конфликте интересов (далее Положение) разработано в соответствии со ст. 13.3 Федерального закона от 25.12.2008 № 273-ФЗ «О противодействии коррупции» и положениями Методических рекомендаций по разработке и принятию организациями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мер по предупреждению и противодействию коррупции,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утвержденных Минтрудом России.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Настоящее Положение является локальным внутренним актом государс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твенного областного казенного учреждения «Государственное юридическое бюро Новгородской области» (далее 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ходе выполнения ими трудовых обязанностей.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 конфликта интересов, влияет или может повлиять на надлежащее, объективное и беспристрастное исполнение им должностных (служебных) обязанностей.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1.3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 лицо, указанное в п. 1.3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1.5.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Действие настоящего Положения распространяется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функций, а также на физических лиц, сотрудничающих с учреждением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основе гражданско-правовых договоров.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1.6. Содержание настоящего Положения доводится до сведения всех работников учреждения.</w:t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0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2. Основные принципы управления конфликтом интересов</w:t>
      </w:r>
      <w:r>
        <w:rPr>
          <w:b/>
          <w:bCs/>
        </w:rPr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В основу работы по управлению конфликтом интересов в учреждении положены следующие принципы: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обязательность раскрытия сведений о реальном или потенциальном конфликте интересов;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индивидуальное рассмотрение и оценка рисков для учреждения при выявлении каждого конфликта интересов и его урегулирование;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конфиденциальность процесса раскрытия сведений о конфликте интересов и процесса его урегулирования;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соблюдение баланса интересов учреждения и работника при урегулировании конфликта интересов;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0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3. Обязанности работников в связи с раскрытием</w:t>
      </w:r>
      <w:r>
        <w:rPr>
          <w:b/>
          <w:bCs/>
        </w:rPr>
      </w:r>
      <w:r/>
    </w:p>
    <w:p>
      <w:pPr>
        <w:ind w:firstLine="0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 урегулированием конфликта интересов</w:t>
      </w:r>
      <w:r>
        <w:rPr>
          <w:b/>
          <w:bCs/>
        </w:rPr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3.1. В настоящем Положении закреплены следующие обязанности работников в связи с раскрытием и урегулированием конфликта интересов: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принятии решений при выполнении своих трудовых обязанностей руководствоваться интересами учреждения и требованиями законодательства без учета своих личных интересов, интересов своих родственников и друзей;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избегать (по возможности) ситуаций и обстоятельств, которые могут привести к конфликту интересов;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раскрывать возникший (реальный) или потенциальный конфликт интересов;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содействовать урегулированию возникшего конфликта интересов.</w:t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0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Порядок раскрытия конфликта интересов работником</w:t>
      </w:r>
      <w:r>
        <w:rPr>
          <w:b/>
          <w:bCs/>
        </w:rPr>
      </w:r>
      <w:r/>
    </w:p>
    <w:p>
      <w:pPr>
        <w:ind w:firstLine="0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организации и порядок его урегулирования, возможные способы</w:t>
      </w:r>
      <w:r>
        <w:rPr>
          <w:b/>
          <w:bCs/>
        </w:rPr>
      </w:r>
      <w:r/>
    </w:p>
    <w:p>
      <w:pPr>
        <w:ind w:firstLine="0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разрешения возникшего конфликта интересов</w:t>
      </w:r>
      <w:r>
        <w:rPr>
          <w:b/>
          <w:bCs/>
        </w:rPr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4.1. В соответствии с условиями настоящего Положения устанавливаются следующие виды раскрытия конфликта интересов: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раскрытие сведений о конфликте интересов при приеме на работу;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раскрытие сведений о конфликте интересов при назначении на новую должность;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разовое раскрытие сведений по мере возникновения ситуаций конфликта интересов.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4.2. Раскрытие сведений о конфликте интересов осуществляется в письменном виде.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Допустимо первоначальное раскрытие конфликта интересов в устной форме с последующей фиксацией в письменном виде.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4.3.  Директором учреждения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4.4. Учреждение берет на себя обязательство конфиденциального рассмотрения представленных сведений и урегулирования конфликта интересов.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4.5.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4.7. 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4.8. Ситуация, не являющаяся конфликтом интересов, не нуждается в специальных способах урегулирования.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4.9. В случае если конфликт интересов имеет место, то могут быть использованы следующие способы его разрешения: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ограничение доступа работника к конкретной информации, которая может затрагивать личные интересы работника;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пересмотр и изменение функциональных обязанностей работника;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отказ работника от выгоды, явившейся причиной возникновения конфликта интересов;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увольнение работника из учреждения по инициативе работника;</w:t>
      </w:r>
      <w:r/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  <w:r/>
    </w:p>
    <w:p>
      <w:pPr>
        <w:pStyle w:val="853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4.10. </w:t>
      </w:r>
      <w:r>
        <w:rPr>
          <w:rFonts w:ascii="Times New Roman" w:hAnsi="Times New Roman" w:cs="Times New Roman"/>
          <w:sz w:val="28"/>
          <w:szCs w:val="28"/>
        </w:rPr>
        <w:t xml:space="preserve">Приведенный</w:t>
      </w: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 xml:space="preserve">способов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 xml:space="preserve">конфликта </w:t>
      </w:r>
      <w:r>
        <w:rPr>
          <w:rFonts w:ascii="Times New Roman" w:hAnsi="Times New Roman" w:cs="Times New Roman"/>
          <w:sz w:val="28"/>
          <w:szCs w:val="28"/>
        </w:rPr>
        <w:t xml:space="preserve">интересов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исчерпывающим. В каждом конкретном случае по договоренности учреждения и работника, </w:t>
      </w:r>
      <w:r>
        <w:rPr>
          <w:rFonts w:ascii="Times New Roman" w:hAnsi="Times New Roman" w:cs="Times New Roman"/>
          <w:sz w:val="28"/>
          <w:szCs w:val="28"/>
        </w:rPr>
        <w:t xml:space="preserve">раскрывшего сведения о конфликте интересов, могут быть найдены иные формы его 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урегулирования.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highlight w:val="none"/>
        </w:rPr>
      </w:r>
      <w:r>
        <w:rPr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0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5. Заключительные положения</w:t>
      </w:r>
      <w:r>
        <w:rPr>
          <w:b/>
          <w:bCs/>
        </w:rPr>
      </w:r>
      <w:r/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5.1. Настоящее Положение утверждается приказом учреждения.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5.2. Решение о внесении изменений или дополнений в настоящее Положение принимается приказом учреждения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5.3. Настоящее Положение действует до принятия нового Положения или отмены настоящего Положения.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fldSimple w:instr="PAGE \* MERGEFORMAT">
      <w:r>
        <w:t xml:space="preserve">1</w:t>
      </w:r>
    </w:fldSimple>
    <w:r/>
    <w:r/>
  </w:p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No Spacing"/>
    <w:basedOn w:val="850"/>
    <w:uiPriority w:val="1"/>
    <w:qFormat/>
    <w:pPr>
      <w:spacing w:after="0" w:line="240" w:lineRule="auto"/>
    </w:pPr>
  </w:style>
  <w:style w:type="paragraph" w:styleId="854">
    <w:name w:val="List Paragraph"/>
    <w:basedOn w:val="850"/>
    <w:uiPriority w:val="34"/>
    <w:qFormat/>
    <w:pPr>
      <w:contextualSpacing/>
      <w:ind w:left="720"/>
    </w:pPr>
  </w:style>
  <w:style w:type="character" w:styleId="855" w:default="1">
    <w:name w:val="Default Paragraph Font"/>
    <w:uiPriority w:val="1"/>
    <w:semiHidden/>
    <w:unhideWhenUsed/>
  </w:style>
  <w:style w:type="paragraph" w:styleId="85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2023-03-23T12:58:34Z</dcterms:modified>
</cp:coreProperties>
</file>