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ind w:left="-142" w:right="140" w:firstLine="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939" cy="652061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rcRect l="-173" t="-144" r="-173" b="-144"/>
                        <a:stretch/>
                      </pic:blipFill>
                      <pic:spPr bwMode="auto">
                        <a:xfrm>
                          <a:off x="0" y="0"/>
                          <a:ext cx="546939" cy="652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1pt;height:51.3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sz w:val="22"/>
        </w:rPr>
      </w:r>
      <w:r/>
    </w:p>
    <w:p>
      <w:pPr>
        <w:pStyle w:val="857"/>
        <w:ind w:left="-142" w:right="140" w:firstLine="0"/>
        <w:jc w:val="center"/>
        <w:rPr>
          <w:b/>
          <w:sz w:val="22"/>
        </w:rPr>
      </w:pPr>
      <w:r>
        <w:rPr>
          <w:b/>
          <w:sz w:val="22"/>
        </w:rPr>
      </w:r>
      <w:r/>
    </w:p>
    <w:p>
      <w:pPr>
        <w:pStyle w:val="857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  <w:t xml:space="preserve">Российская Федерация</w:t>
      </w:r>
      <w:r>
        <w:rPr>
          <w:b/>
        </w:rPr>
      </w:r>
      <w:r/>
    </w:p>
    <w:p>
      <w:pPr>
        <w:pStyle w:val="857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  <w:t xml:space="preserve">Новгородская область</w:t>
      </w:r>
      <w:r>
        <w:rPr>
          <w:b/>
        </w:rPr>
      </w:r>
      <w:r/>
    </w:p>
    <w:p>
      <w:pPr>
        <w:pStyle w:val="857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</w:r>
      <w:r/>
    </w:p>
    <w:p>
      <w:pPr>
        <w:pStyle w:val="857"/>
        <w:ind w:left="0" w:right="0" w:firstLine="0"/>
        <w:jc w:val="center"/>
        <w:spacing w:line="240" w:lineRule="auto"/>
        <w:rPr>
          <w:b/>
        </w:rPr>
      </w:pPr>
      <w:r>
        <w:rPr>
          <w:b/>
        </w:rPr>
        <w:t xml:space="preserve">Комитет записи актов гражданского состояния и организационного обеспечения деятельности мировых судей Новгородской области</w:t>
      </w:r>
      <w:r>
        <w:rPr>
          <w:b/>
        </w:rPr>
      </w:r>
      <w:r/>
    </w:p>
    <w:p>
      <w:pPr>
        <w:pStyle w:val="857"/>
        <w:ind w:left="0" w:right="0" w:firstLine="0"/>
        <w:jc w:val="center"/>
        <w:spacing w:line="240" w:lineRule="auto"/>
        <w:rPr>
          <w:b/>
        </w:rPr>
      </w:pPr>
      <w:r>
        <w:rPr>
          <w:b/>
        </w:rPr>
      </w:r>
      <w:r/>
    </w:p>
    <w:p>
      <w:pPr>
        <w:pStyle w:val="899"/>
        <w:ind w:left="-142" w:right="142" w:firstLine="0"/>
        <w:jc w:val="center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ГОСУДАРСТВЕННОЕ ОБЛАСТНОЕ КАЗЕННОЕ УЧРЕЖДЕНИЕ «ГОСУДАРСТВЕННОЕ ЮРИДИЧЕСКОЕ БЮРО </w:t>
      </w:r>
      <w:r>
        <w:rPr>
          <w:rFonts w:ascii="Times New Roman" w:hAnsi="Times New Roman" w:cs="Times New Roman"/>
          <w:b/>
          <w:sz w:val="28"/>
        </w:rPr>
      </w:r>
      <w:r/>
    </w:p>
    <w:p>
      <w:pPr>
        <w:pStyle w:val="899"/>
        <w:ind w:left="-142" w:right="142" w:firstLine="0"/>
        <w:jc w:val="center"/>
        <w:spacing w:line="240" w:lineRule="auto"/>
        <w:rPr>
          <w:b/>
        </w:rPr>
      </w:pPr>
      <w:r>
        <w:rPr>
          <w:rFonts w:ascii="Times New Roman" w:hAnsi="Times New Roman" w:cs="Times New Roman"/>
          <w:b/>
          <w:sz w:val="28"/>
        </w:rPr>
        <w:t xml:space="preserve">НОВГОРОДСКОЙ ОБЛАСТИ» </w:t>
      </w:r>
      <w:r>
        <w:rPr>
          <w:b/>
        </w:rPr>
      </w:r>
      <w:r/>
    </w:p>
    <w:p>
      <w:pPr>
        <w:ind w:left="-142" w:right="140" w:firstLine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32"/>
          <w:szCs w:val="32"/>
        </w:rPr>
      </w:r>
      <w:r>
        <w:rPr>
          <w:b/>
          <w:bCs/>
          <w:sz w:val="24"/>
          <w:szCs w:val="24"/>
        </w:rPr>
      </w:r>
    </w:p>
    <w:p>
      <w:pPr>
        <w:pStyle w:val="857"/>
        <w:ind w:left="-142" w:right="14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/>
    </w:p>
    <w:p>
      <w:pPr>
        <w:pStyle w:val="857"/>
        <w:ind w:left="0" w:right="140"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/>
    </w:p>
    <w:p>
      <w:pPr>
        <w:pStyle w:val="857"/>
        <w:ind w:left="-142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12» декабря</w:t>
      </w:r>
      <w:r>
        <w:rPr>
          <w:sz w:val="28"/>
          <w:szCs w:val="28"/>
        </w:rPr>
        <w:t xml:space="preserve"> 2024 года                                                                              № </w:t>
      </w:r>
      <w:r>
        <w:rPr>
          <w:sz w:val="28"/>
          <w:szCs w:val="28"/>
        </w:rPr>
        <w:t xml:space="preserve">46-ОД    </w:t>
      </w:r>
      <w:r>
        <w:rPr>
          <w:sz w:val="28"/>
          <w:szCs w:val="28"/>
        </w:rPr>
      </w:r>
      <w:r/>
    </w:p>
    <w:p>
      <w:pPr>
        <w:pStyle w:val="857"/>
        <w:ind w:left="-142" w:right="140" w:firstLine="0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/>
    </w:p>
    <w:p>
      <w:pPr>
        <w:pStyle w:val="857"/>
        <w:ind w:left="-142" w:right="14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Великий Новгород</w:t>
      </w:r>
      <w:r>
        <w:rPr>
          <w:sz w:val="28"/>
          <w:szCs w:val="28"/>
        </w:rPr>
      </w:r>
      <w:r/>
    </w:p>
    <w:p>
      <w:pPr>
        <w:pStyle w:val="857"/>
        <w:ind w:left="-142" w:right="140" w:firstLine="0"/>
        <w:jc w:val="center"/>
        <w:rPr>
          <w:b/>
          <w:sz w:val="28"/>
          <w:szCs w:val="28"/>
        </w:rPr>
      </w:pPr>
      <w:r>
        <w:rPr>
          <w:sz w:val="32"/>
          <w:szCs w:val="32"/>
        </w:rPr>
      </w:r>
      <w:r>
        <w:rPr>
          <w:sz w:val="28"/>
          <w:szCs w:val="28"/>
        </w:rPr>
        <w:tab/>
        <w:tab/>
      </w:r>
      <w:r>
        <w:rPr>
          <w:b/>
          <w:sz w:val="28"/>
          <w:szCs w:val="28"/>
        </w:rPr>
      </w:r>
      <w:r/>
    </w:p>
    <w:p>
      <w:pPr>
        <w:ind w:left="193" w:right="192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outlineLvl w:val="1"/>
      </w:pPr>
      <w:r>
        <w:rPr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Порядка проведения мероприятий, направленных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недопущени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составления неофициальной отчетности </w:t>
      </w:r>
      <w:bookmarkStart w:id="0" w:name="undefined"/>
      <w:r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и использования поддельных документов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государственном областном казенном учреждении «Государственное юридическое бюро Новгородской области»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193" w:right="192"/>
        <w:jc w:val="center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  <w:outlineLvl w:val="1"/>
      </w:pPr>
      <w:r>
        <w:rPr>
          <w:rFonts w:ascii="Times New Roman" w:hAnsi="Times New Roman" w:cs="Times New Roman"/>
          <w:b/>
          <w:bCs/>
          <w:sz w:val="16"/>
          <w:szCs w:val="16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16"/>
          <w:szCs w:val="16"/>
        </w:rPr>
      </w:r>
    </w:p>
    <w:p>
      <w:pPr>
        <w:pStyle w:val="857"/>
        <w:ind w:firstLine="709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13.3 </w:t>
      </w:r>
      <w:r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закона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25 декабря 2008 года № 273-ФЗ «</w:t>
      </w:r>
      <w:r>
        <w:rPr>
          <w:sz w:val="28"/>
          <w:szCs w:val="28"/>
        </w:rPr>
        <w:t xml:space="preserve">О противодействии коррупции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 пунктом  6.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Устава государственного областного казенного учреждения, утвержденного приказом комитета записи актов гражданского состояния и организационного обеспечения деятельности мировых судей Новгородской области №</w:t>
      </w:r>
      <w:r>
        <w:rPr>
          <w:sz w:val="28"/>
          <w:szCs w:val="28"/>
        </w:rPr>
        <w:t xml:space="preserve"> 205-ОД от 08 сентября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  <w:r/>
    </w:p>
    <w:p>
      <w:pPr>
        <w:pStyle w:val="909"/>
        <w:ind w:left="0" w:right="0" w:firstLine="0"/>
        <w:jc w:val="both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09"/>
        <w:ind w:left="0" w:right="0" w:firstLine="0"/>
        <w:jc w:val="both"/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ПРИКАЗЫВАЮ:</w:t>
      </w:r>
      <w:r/>
    </w:p>
    <w:p>
      <w:pPr>
        <w:pStyle w:val="909"/>
        <w:ind w:left="0" w:right="0" w:firstLine="0"/>
        <w:jc w:val="both"/>
        <w:spacing w:line="240" w:lineRule="auto"/>
      </w:pPr>
      <w:r/>
      <w:r/>
    </w:p>
    <w:p>
      <w:pPr>
        <w:pStyle w:val="696"/>
        <w:numPr>
          <w:ilvl w:val="0"/>
          <w:numId w:val="4"/>
        </w:numPr>
        <w:ind w:left="0" w:right="192"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Утвердить прилагаемый Порядок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проведения мероприятий, направленных 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недопущени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составления неофициальной отчетности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использования поддельных документов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государственном областном казенном учреждении «Государственное юридическое бюро Новгородской области» (далее Порядок, учреждение).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/>
      <w:r/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57"/>
        <w:ind w:firstLine="709"/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Довести приказ и утвержденный им Порядок до сведения работников учреждения, в части их касающейся.</w:t>
      </w:r>
      <w:r>
        <w:rPr>
          <w:sz w:val="28"/>
          <w:szCs w:val="26"/>
        </w:rPr>
      </w:r>
      <w:r/>
    </w:p>
    <w:p>
      <w:pPr>
        <w:pStyle w:val="857"/>
        <w:ind w:firstLine="709"/>
        <w:jc w:val="both"/>
        <w:spacing w:line="283" w:lineRule="atLeast"/>
      </w:pPr>
      <w:r>
        <w:rPr>
          <w:sz w:val="28"/>
          <w:szCs w:val="28"/>
        </w:rPr>
        <w:t xml:space="preserve">3.  Контроль за исполнением приказа оставляю за собой.</w:t>
      </w:r>
      <w:r>
        <w:rPr>
          <w:sz w:val="28"/>
          <w:szCs w:val="28"/>
        </w:rPr>
      </w:r>
      <w:r/>
    </w:p>
    <w:p>
      <w:pPr>
        <w:pStyle w:val="857"/>
        <w:ind w:left="0" w:right="14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7"/>
        <w:ind w:left="0" w:right="-2" w:firstLine="0"/>
        <w:jc w:val="both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Директор                                                                                               Н.А. Панов</w:t>
      </w:r>
      <w:r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  <w:r>
        <w:rPr>
          <w:b/>
          <w:bCs/>
          <w:sz w:val="28"/>
          <w:szCs w:val="28"/>
          <w:highlight w:val="none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270" w:right="680" w:bottom="828" w:left="1871" w:header="1245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</w:pPr>
    <w:r>
      <w:t xml:space="preserve">2</w:t>
    </w:r>
    <w:r/>
  </w:p>
  <w:p>
    <w:pPr>
      <w:pStyle w:val="9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jc w:val="center"/>
    </w:pPr>
    <w:r/>
    <w:r/>
  </w:p>
  <w:p>
    <w:pPr>
      <w:pStyle w:val="7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58"/>
      <w:isLgl w:val="false"/>
      <w:suff w:val="nothing"/>
      <w:lvlText w:val=""/>
      <w:lvlJc w:val="left"/>
      <w:pPr>
        <w:pStyle w:val="857"/>
        <w:ind w:left="0" w:firstLine="0"/>
        <w:tabs>
          <w:tab w:val="num" w:pos="0" w:leader="none"/>
        </w:tabs>
      </w:pPr>
    </w:lvl>
    <w:lvl w:ilvl="1">
      <w:start w:val="1"/>
      <w:numFmt w:val="decimal"/>
      <w:pStyle w:val="859"/>
      <w:isLgl w:val="false"/>
      <w:suff w:val="nothing"/>
      <w:lvlText w:val=""/>
      <w:lvlJc w:val="left"/>
      <w:pPr>
        <w:pStyle w:val="857"/>
        <w:ind w:left="0" w:firstLine="0"/>
        <w:tabs>
          <w:tab w:val="num" w:pos="0" w:leader="none"/>
        </w:tabs>
      </w:pPr>
    </w:lvl>
    <w:lvl w:ilvl="2">
      <w:start w:val="1"/>
      <w:numFmt w:val="decimal"/>
      <w:pStyle w:val="860"/>
      <w:isLgl w:val="false"/>
      <w:suff w:val="nothing"/>
      <w:lvlText w:val=""/>
      <w:lvlJc w:val="left"/>
      <w:pPr>
        <w:pStyle w:val="857"/>
        <w:ind w:left="0" w:firstLine="0"/>
        <w:tabs>
          <w:tab w:val="num" w:pos="0" w:leader="none"/>
        </w:tabs>
      </w:pPr>
    </w:lvl>
    <w:lvl w:ilvl="3">
      <w:start w:val="1"/>
      <w:numFmt w:val="decimal"/>
      <w:pStyle w:val="861"/>
      <w:isLgl w:val="false"/>
      <w:suff w:val="nothing"/>
      <w:lvlText w:val=""/>
      <w:lvlJc w:val="left"/>
      <w:pPr>
        <w:pStyle w:val="857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57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57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57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57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57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7"/>
    <w:next w:val="857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7"/>
    <w:next w:val="85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7"/>
    <w:next w:val="857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7"/>
    <w:next w:val="857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7"/>
    <w:next w:val="857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7"/>
    <w:next w:val="857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7"/>
    <w:next w:val="857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7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7"/>
    <w:next w:val="857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7"/>
    <w:next w:val="857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7"/>
    <w:next w:val="857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7"/>
    <w:next w:val="857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7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7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7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7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7"/>
    <w:next w:val="857"/>
    <w:uiPriority w:val="99"/>
    <w:unhideWhenUsed/>
    <w:pPr>
      <w:spacing w:after="0" w:afterAutospacing="0"/>
    </w:pPr>
  </w:style>
  <w:style w:type="table" w:styleId="8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57" w:default="1">
    <w:name w:val="Normal"/>
    <w:next w:val="857"/>
    <w:link w:val="857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58">
    <w:name w:val="Заголовок 1"/>
    <w:basedOn w:val="857"/>
    <w:next w:val="857"/>
    <w:link w:val="857"/>
    <w:pPr>
      <w:numPr>
        <w:ilvl w:val="0"/>
        <w:numId w:val="1"/>
      </w:numPr>
      <w:keepNext/>
      <w:outlineLvl w:val="0"/>
    </w:pPr>
    <w:rPr>
      <w:sz w:val="28"/>
    </w:rPr>
  </w:style>
  <w:style w:type="paragraph" w:styleId="859">
    <w:name w:val="Заголовок 2"/>
    <w:basedOn w:val="857"/>
    <w:next w:val="857"/>
    <w:link w:val="857"/>
    <w:pPr>
      <w:numPr>
        <w:ilvl w:val="1"/>
        <w:numId w:val="1"/>
      </w:numPr>
      <w:jc w:val="center"/>
      <w:keepNext/>
      <w:outlineLvl w:val="1"/>
    </w:pPr>
    <w:rPr>
      <w:b/>
      <w:sz w:val="32"/>
      <w:szCs w:val="20"/>
    </w:rPr>
  </w:style>
  <w:style w:type="paragraph" w:styleId="860">
    <w:name w:val="Заголовок 3"/>
    <w:basedOn w:val="857"/>
    <w:next w:val="857"/>
    <w:link w:val="857"/>
    <w:pPr>
      <w:numPr>
        <w:ilvl w:val="2"/>
        <w:numId w:val="1"/>
      </w:numPr>
      <w:jc w:val="center"/>
      <w:keepNext/>
      <w:outlineLvl w:val="2"/>
    </w:pPr>
    <w:rPr>
      <w:b/>
      <w:szCs w:val="20"/>
    </w:rPr>
  </w:style>
  <w:style w:type="paragraph" w:styleId="861">
    <w:name w:val="Заголовок 4"/>
    <w:basedOn w:val="857"/>
    <w:next w:val="857"/>
    <w:link w:val="857"/>
    <w:pPr>
      <w:numPr>
        <w:ilvl w:val="3"/>
        <w:numId w:val="1"/>
      </w:numPr>
      <w:jc w:val="center"/>
      <w:keepNext/>
      <w:outlineLvl w:val="3"/>
    </w:pPr>
    <w:rPr>
      <w:b/>
      <w:sz w:val="28"/>
      <w:szCs w:val="20"/>
      <w:u w:val="single"/>
    </w:rPr>
  </w:style>
  <w:style w:type="character" w:styleId="862">
    <w:name w:val="WW8Num1z0"/>
    <w:next w:val="862"/>
    <w:link w:val="857"/>
  </w:style>
  <w:style w:type="character" w:styleId="863">
    <w:name w:val="WW8Num1z1"/>
    <w:next w:val="863"/>
    <w:link w:val="857"/>
  </w:style>
  <w:style w:type="character" w:styleId="864">
    <w:name w:val="WW8Num1z2"/>
    <w:next w:val="864"/>
    <w:link w:val="857"/>
  </w:style>
  <w:style w:type="character" w:styleId="865">
    <w:name w:val="WW8Num1z3"/>
    <w:next w:val="865"/>
    <w:link w:val="857"/>
  </w:style>
  <w:style w:type="character" w:styleId="866">
    <w:name w:val="WW8Num1z4"/>
    <w:next w:val="866"/>
    <w:link w:val="857"/>
  </w:style>
  <w:style w:type="character" w:styleId="867">
    <w:name w:val="WW8Num1z5"/>
    <w:next w:val="867"/>
    <w:link w:val="857"/>
  </w:style>
  <w:style w:type="character" w:styleId="868">
    <w:name w:val="WW8Num1z6"/>
    <w:next w:val="868"/>
    <w:link w:val="857"/>
  </w:style>
  <w:style w:type="character" w:styleId="869">
    <w:name w:val="WW8Num1z7"/>
    <w:next w:val="869"/>
    <w:link w:val="857"/>
  </w:style>
  <w:style w:type="character" w:styleId="870">
    <w:name w:val="WW8Num1z8"/>
    <w:next w:val="870"/>
    <w:link w:val="857"/>
  </w:style>
  <w:style w:type="character" w:styleId="871">
    <w:name w:val="WW8Num2z0"/>
    <w:next w:val="871"/>
    <w:link w:val="857"/>
    <w:rPr>
      <w:rFonts w:ascii="Times New Roman" w:hAnsi="Times New Roman" w:eastAsia="Times New Roman" w:cs="Times New Roman"/>
    </w:rPr>
  </w:style>
  <w:style w:type="character" w:styleId="872">
    <w:name w:val="WW8Num2z1"/>
    <w:next w:val="872"/>
    <w:link w:val="857"/>
    <w:rPr>
      <w:rFonts w:ascii="Courier New" w:hAnsi="Courier New" w:cs="Courier New"/>
    </w:rPr>
  </w:style>
  <w:style w:type="character" w:styleId="873">
    <w:name w:val="WW8Num2z2"/>
    <w:next w:val="873"/>
    <w:link w:val="857"/>
    <w:rPr>
      <w:rFonts w:ascii="Wingdings" w:hAnsi="Wingdings" w:cs="Wingdings"/>
    </w:rPr>
  </w:style>
  <w:style w:type="character" w:styleId="874">
    <w:name w:val="WW8Num2z3"/>
    <w:next w:val="874"/>
    <w:link w:val="857"/>
    <w:rPr>
      <w:rFonts w:ascii="Symbol" w:hAnsi="Symbol" w:cs="Symbol"/>
    </w:rPr>
  </w:style>
  <w:style w:type="character" w:styleId="875">
    <w:name w:val="WW8Num4z0"/>
    <w:next w:val="875"/>
    <w:link w:val="857"/>
    <w:rPr>
      <w:rFonts w:ascii="Times New Roman" w:hAnsi="Times New Roman" w:eastAsia="Times New Roman" w:cs="Times New Roman"/>
    </w:rPr>
  </w:style>
  <w:style w:type="character" w:styleId="876">
    <w:name w:val="WW8Num4z1"/>
    <w:next w:val="876"/>
    <w:link w:val="857"/>
    <w:rPr>
      <w:rFonts w:ascii="Courier New" w:hAnsi="Courier New" w:cs="Courier New"/>
    </w:rPr>
  </w:style>
  <w:style w:type="character" w:styleId="877">
    <w:name w:val="WW8Num4z2"/>
    <w:next w:val="877"/>
    <w:rPr>
      <w:rFonts w:ascii="Wingdings" w:hAnsi="Wingdings" w:cs="Wingdings"/>
    </w:rPr>
  </w:style>
  <w:style w:type="character" w:styleId="878">
    <w:name w:val="WW8Num4z3"/>
    <w:next w:val="878"/>
    <w:rPr>
      <w:rFonts w:ascii="Symbol" w:hAnsi="Symbol" w:cs="Symbol"/>
    </w:rPr>
  </w:style>
  <w:style w:type="character" w:styleId="879">
    <w:name w:val="WW8Num5z0"/>
    <w:next w:val="879"/>
    <w:rPr>
      <w:rFonts w:ascii="Times New Roman" w:hAnsi="Times New Roman" w:eastAsia="Times New Roman" w:cs="Times New Roman"/>
    </w:rPr>
  </w:style>
  <w:style w:type="character" w:styleId="880">
    <w:name w:val="WW8Num5z1"/>
    <w:next w:val="880"/>
    <w:link w:val="857"/>
    <w:rPr>
      <w:rFonts w:ascii="Courier New" w:hAnsi="Courier New" w:cs="Courier New"/>
    </w:rPr>
  </w:style>
  <w:style w:type="character" w:styleId="881">
    <w:name w:val="WW8Num5z2"/>
    <w:next w:val="881"/>
    <w:rPr>
      <w:rFonts w:ascii="Wingdings" w:hAnsi="Wingdings" w:cs="Wingdings"/>
    </w:rPr>
  </w:style>
  <w:style w:type="character" w:styleId="882">
    <w:name w:val="WW8Num5z3"/>
    <w:next w:val="882"/>
    <w:link w:val="857"/>
    <w:rPr>
      <w:rFonts w:ascii="Symbol" w:hAnsi="Symbol" w:cs="Symbol"/>
    </w:rPr>
  </w:style>
  <w:style w:type="character" w:styleId="883">
    <w:name w:val="WW8Num6z0"/>
    <w:next w:val="883"/>
    <w:link w:val="857"/>
  </w:style>
  <w:style w:type="character" w:styleId="884">
    <w:name w:val="WW8Num7z0"/>
    <w:next w:val="884"/>
    <w:rPr>
      <w:rFonts w:ascii="Symbol" w:hAnsi="Symbol" w:cs="Symbol"/>
    </w:rPr>
  </w:style>
  <w:style w:type="character" w:styleId="885">
    <w:name w:val="WW8Num7z1"/>
    <w:next w:val="885"/>
    <w:link w:val="857"/>
    <w:rPr>
      <w:rFonts w:ascii="Courier New" w:hAnsi="Courier New" w:cs="Courier New"/>
    </w:rPr>
  </w:style>
  <w:style w:type="character" w:styleId="886">
    <w:name w:val="WW8Num7z2"/>
    <w:next w:val="886"/>
    <w:link w:val="857"/>
    <w:rPr>
      <w:rFonts w:ascii="Wingdings" w:hAnsi="Wingdings" w:cs="Wingdings"/>
    </w:rPr>
  </w:style>
  <w:style w:type="character" w:styleId="887">
    <w:name w:val="WW8Num8z0"/>
    <w:next w:val="887"/>
    <w:link w:val="857"/>
    <w:rPr>
      <w:rFonts w:ascii="Times New Roman" w:hAnsi="Times New Roman" w:eastAsia="Times New Roman" w:cs="Times New Roman"/>
    </w:rPr>
  </w:style>
  <w:style w:type="character" w:styleId="888">
    <w:name w:val="WW8Num8z1"/>
    <w:next w:val="888"/>
    <w:link w:val="857"/>
    <w:rPr>
      <w:rFonts w:ascii="Courier New" w:hAnsi="Courier New" w:cs="Courier New"/>
    </w:rPr>
  </w:style>
  <w:style w:type="character" w:styleId="889">
    <w:name w:val="WW8Num8z2"/>
    <w:next w:val="889"/>
    <w:link w:val="857"/>
    <w:rPr>
      <w:rFonts w:ascii="Wingdings" w:hAnsi="Wingdings" w:cs="Wingdings"/>
    </w:rPr>
  </w:style>
  <w:style w:type="character" w:styleId="890">
    <w:name w:val="WW8Num8z3"/>
    <w:next w:val="890"/>
    <w:link w:val="857"/>
    <w:rPr>
      <w:rFonts w:ascii="Symbol" w:hAnsi="Symbol" w:cs="Symbol"/>
    </w:rPr>
  </w:style>
  <w:style w:type="character" w:styleId="891">
    <w:name w:val="WW8Num9z0"/>
    <w:next w:val="891"/>
    <w:rPr>
      <w:rFonts w:ascii="Times New Roman" w:hAnsi="Times New Roman" w:eastAsia="Times New Roman" w:cs="Times New Roman"/>
    </w:rPr>
  </w:style>
  <w:style w:type="character" w:styleId="892">
    <w:name w:val="WW8Num9z1"/>
    <w:next w:val="892"/>
    <w:link w:val="857"/>
    <w:rPr>
      <w:rFonts w:ascii="Courier New" w:hAnsi="Courier New" w:cs="Courier New"/>
    </w:rPr>
  </w:style>
  <w:style w:type="character" w:styleId="893">
    <w:name w:val="WW8Num9z2"/>
    <w:next w:val="893"/>
    <w:link w:val="857"/>
    <w:rPr>
      <w:rFonts w:ascii="Wingdings" w:hAnsi="Wingdings" w:cs="Wingdings"/>
    </w:rPr>
  </w:style>
  <w:style w:type="character" w:styleId="894">
    <w:name w:val="WW8Num9z3"/>
    <w:next w:val="894"/>
    <w:link w:val="857"/>
    <w:rPr>
      <w:rFonts w:ascii="Symbol" w:hAnsi="Symbol" w:cs="Symbol"/>
    </w:rPr>
  </w:style>
  <w:style w:type="character" w:styleId="895">
    <w:name w:val="Основной шрифт абзаца"/>
    <w:next w:val="895"/>
    <w:link w:val="857"/>
  </w:style>
  <w:style w:type="character" w:styleId="896">
    <w:name w:val="Номер страницы"/>
    <w:basedOn w:val="895"/>
    <w:next w:val="896"/>
    <w:link w:val="857"/>
  </w:style>
  <w:style w:type="character" w:styleId="897">
    <w:name w:val="Интернет-ссылка"/>
    <w:next w:val="897"/>
    <w:link w:val="857"/>
    <w:rPr>
      <w:color w:val="000080"/>
      <w:u w:val="single"/>
      <w:lang w:val="en-US" w:eastAsia="en-US" w:bidi="en-US"/>
    </w:rPr>
  </w:style>
  <w:style w:type="paragraph" w:styleId="898">
    <w:name w:val="Заголовок"/>
    <w:basedOn w:val="857"/>
    <w:next w:val="899"/>
    <w:link w:val="85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99">
    <w:name w:val="Основной текст"/>
    <w:basedOn w:val="857"/>
    <w:next w:val="899"/>
    <w:link w:val="857"/>
    <w:pPr>
      <w:jc w:val="both"/>
    </w:pPr>
  </w:style>
  <w:style w:type="paragraph" w:styleId="900">
    <w:name w:val="Список"/>
    <w:basedOn w:val="899"/>
    <w:next w:val="900"/>
    <w:link w:val="857"/>
    <w:rPr>
      <w:rFonts w:cs="Mangal"/>
    </w:rPr>
  </w:style>
  <w:style w:type="paragraph" w:styleId="901">
    <w:name w:val="Название"/>
    <w:basedOn w:val="857"/>
    <w:next w:val="901"/>
    <w:link w:val="85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02">
    <w:name w:val="Указатель"/>
    <w:basedOn w:val="857"/>
    <w:next w:val="902"/>
    <w:link w:val="857"/>
    <w:pPr>
      <w:suppressLineNumbers/>
    </w:pPr>
    <w:rPr>
      <w:rFonts w:cs="Mangal"/>
      <w:lang w:val="en-US" w:eastAsia="en-US" w:bidi="en-US"/>
    </w:rPr>
  </w:style>
  <w:style w:type="paragraph" w:styleId="903">
    <w:name w:val="Схема документа"/>
    <w:basedOn w:val="857"/>
    <w:next w:val="903"/>
    <w:link w:val="857"/>
    <w:pPr>
      <w:shd w:val="clear" w:color="auto" w:fill="000080"/>
    </w:pPr>
    <w:rPr>
      <w:rFonts w:ascii="Tahoma" w:hAnsi="Tahoma" w:cs="Tahoma"/>
    </w:rPr>
  </w:style>
  <w:style w:type="paragraph" w:styleId="904">
    <w:name w:val="Основной текст с отступом"/>
    <w:basedOn w:val="857"/>
    <w:next w:val="904"/>
    <w:link w:val="857"/>
    <w:pPr>
      <w:ind w:left="0" w:right="0" w:firstLine="540"/>
      <w:jc w:val="both"/>
    </w:pPr>
  </w:style>
  <w:style w:type="paragraph" w:styleId="905">
    <w:name w:val="Текст выноски"/>
    <w:basedOn w:val="857"/>
    <w:next w:val="905"/>
    <w:link w:val="857"/>
    <w:rPr>
      <w:rFonts w:ascii="Tahoma" w:hAnsi="Tahoma" w:cs="Tahoma"/>
      <w:sz w:val="16"/>
      <w:szCs w:val="16"/>
    </w:rPr>
  </w:style>
  <w:style w:type="paragraph" w:styleId="906">
    <w:name w:val="Колонтитул"/>
    <w:basedOn w:val="857"/>
    <w:next w:val="906"/>
    <w:link w:val="857"/>
    <w:pPr>
      <w:tabs>
        <w:tab w:val="center" w:pos="4819" w:leader="none"/>
        <w:tab w:val="right" w:pos="9638" w:leader="none"/>
      </w:tabs>
      <w:suppressLineNumbers/>
    </w:pPr>
  </w:style>
  <w:style w:type="paragraph" w:styleId="907">
    <w:name w:val="Верхний колонтитул"/>
    <w:basedOn w:val="857"/>
    <w:next w:val="907"/>
    <w:link w:val="857"/>
    <w:pPr>
      <w:tabs>
        <w:tab w:val="center" w:pos="4677" w:leader="none"/>
        <w:tab w:val="right" w:pos="9355" w:leader="none"/>
      </w:tabs>
    </w:pPr>
  </w:style>
  <w:style w:type="paragraph" w:styleId="908">
    <w:name w:val="Нижний колонтитул"/>
    <w:basedOn w:val="857"/>
    <w:next w:val="908"/>
    <w:link w:val="857"/>
    <w:pPr>
      <w:tabs>
        <w:tab w:val="center" w:pos="4677" w:leader="none"/>
        <w:tab w:val="right" w:pos="9355" w:leader="none"/>
      </w:tabs>
    </w:pPr>
  </w:style>
  <w:style w:type="paragraph" w:styleId="909">
    <w:name w:val="ConsPlusNormal"/>
    <w:next w:val="909"/>
    <w:link w:val="857"/>
    <w:pPr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10">
    <w:name w:val="Содержимое врезки"/>
    <w:basedOn w:val="857"/>
    <w:next w:val="910"/>
    <w:link w:val="857"/>
  </w:style>
  <w:style w:type="character" w:styleId="911" w:default="1">
    <w:name w:val="Default Paragraph Font"/>
    <w:uiPriority w:val="1"/>
    <w:semiHidden/>
    <w:unhideWhenUsed/>
  </w:style>
  <w:style w:type="numbering" w:styleId="912" w:default="1">
    <w:name w:val="No List"/>
    <w:uiPriority w:val="99"/>
    <w:semiHidden/>
    <w:unhideWhenUsed/>
  </w:style>
  <w:style w:type="paragraph" w:styleId="913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alibri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914" w:customStyle="1">
    <w:name w:val="Сетка таблицы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" w:type="dxa"/>
        <w:top w:w="0" w:type="dxa"/>
        <w:right w:w="1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revision>36</cp:revision>
  <dcterms:created xsi:type="dcterms:W3CDTF">2022-09-14T11:56:00Z</dcterms:created>
  <dcterms:modified xsi:type="dcterms:W3CDTF">2024-12-19T13:57:31Z</dcterms:modified>
</cp:coreProperties>
</file>